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218B" w14:textId="3CD78A9B" w:rsidR="006150F5" w:rsidRPr="006150F5" w:rsidRDefault="006150F5" w:rsidP="006046CB">
      <w:pPr>
        <w:jc w:val="center"/>
        <w:rPr>
          <w:b/>
          <w:sz w:val="28"/>
          <w:szCs w:val="28"/>
        </w:rPr>
      </w:pPr>
      <w:r w:rsidRPr="006150F5">
        <w:rPr>
          <w:b/>
          <w:sz w:val="28"/>
          <w:szCs w:val="28"/>
        </w:rPr>
        <w:t>ADATKEZELÉSI TÁJÉKOZTATÓ</w:t>
      </w:r>
    </w:p>
    <w:p w14:paraId="2216CA74" w14:textId="6271E113" w:rsidR="002E1C57" w:rsidRPr="00DA225A" w:rsidRDefault="002E1C57" w:rsidP="004B529D">
      <w:pPr>
        <w:pStyle w:val="TJ1"/>
        <w:tabs>
          <w:tab w:val="right" w:leader="dot" w:pos="9062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u-HU"/>
        </w:rPr>
      </w:pPr>
      <w:bookmarkStart w:id="0" w:name="_Toc505968257"/>
    </w:p>
    <w:p w14:paraId="5F61894C" w14:textId="77777777" w:rsidR="002C08B4" w:rsidRPr="004B529D" w:rsidRDefault="002C08B4" w:rsidP="00984814">
      <w:pPr>
        <w:pStyle w:val="Cmsor1"/>
        <w:spacing w:before="120"/>
        <w:rPr>
          <w:rFonts w:cs="Times New Roman"/>
          <w:b w:val="0"/>
        </w:rPr>
      </w:pPr>
    </w:p>
    <w:p w14:paraId="621BF18A" w14:textId="77777777" w:rsidR="00572D47" w:rsidRDefault="006150F5" w:rsidP="00984814">
      <w:pPr>
        <w:pStyle w:val="Cmsor1"/>
      </w:pPr>
      <w:bookmarkStart w:id="1" w:name="_Toc40445011"/>
      <w:r w:rsidRPr="006150F5">
        <w:t xml:space="preserve">1. </w:t>
      </w:r>
      <w:bookmarkEnd w:id="0"/>
      <w:r w:rsidR="00E70F60">
        <w:t>Mi a tájékoztató célja?</w:t>
      </w:r>
      <w:bookmarkEnd w:id="1"/>
    </w:p>
    <w:p w14:paraId="650E13C5" w14:textId="77777777" w:rsidR="00572D47" w:rsidRPr="00572D47" w:rsidRDefault="00572D47" w:rsidP="00984814"/>
    <w:p w14:paraId="68196832" w14:textId="07F5E1AB" w:rsidR="003547A5" w:rsidRDefault="003547A5" w:rsidP="003547A5">
      <w:r>
        <w:t>Jelen Tájékoztatót</w:t>
      </w:r>
      <w:r w:rsidRPr="006150F5">
        <w:t xml:space="preserve"> </w:t>
      </w:r>
      <w:r>
        <w:t xml:space="preserve">abból a célból fogadjuk el, hogy </w:t>
      </w:r>
      <w:r w:rsidR="00205A75">
        <w:t xml:space="preserve">a </w:t>
      </w:r>
      <w:r>
        <w:t>szolgáltatásai</w:t>
      </w:r>
      <w:r w:rsidR="00205A75">
        <w:t>mat</w:t>
      </w:r>
      <w:r>
        <w:t xml:space="preserve"> igénybe vevő természetes személyek és jogi</w:t>
      </w:r>
      <w:r w:rsidRPr="006150F5">
        <w:t xml:space="preserve"> szemé</w:t>
      </w:r>
      <w:r>
        <w:t>lyek képviselői (a továbbiakban: Felhasználók</w:t>
      </w:r>
      <w:r w:rsidRPr="006150F5">
        <w:t>) részér</w:t>
      </w:r>
      <w:r>
        <w:t>e minden lényeges információt és</w:t>
      </w:r>
      <w:r w:rsidRPr="006150F5">
        <w:t xml:space="preserve"> tájékoztatást tömör, átlátható, érthető és könnyen hozzáférhető formában, világosan és közé</w:t>
      </w:r>
      <w:r>
        <w:t>rthetően megfogalmazva közölj</w:t>
      </w:r>
      <w:r w:rsidR="00205A75">
        <w:t>e</w:t>
      </w:r>
      <w:r>
        <w:t>k, valamint segíts</w:t>
      </w:r>
      <w:r w:rsidR="00205A75">
        <w:t>em</w:t>
      </w:r>
      <w:r>
        <w:t xml:space="preserve"> az Ügyfeleket a 4. pontban szereplő jogaik gyakorlásában.</w:t>
      </w:r>
    </w:p>
    <w:p w14:paraId="31BF3B21" w14:textId="68946A1D" w:rsidR="00425680" w:rsidRDefault="003547A5" w:rsidP="003547A5">
      <w:pPr>
        <w:rPr>
          <w:rFonts w:cstheme="minorHAnsi"/>
          <w:bCs/>
        </w:rPr>
      </w:pPr>
      <w:r>
        <w:rPr>
          <w:rFonts w:cstheme="minorHAnsi"/>
        </w:rPr>
        <w:t>Tá</w:t>
      </w:r>
      <w:r w:rsidR="001B6FD3">
        <w:rPr>
          <w:rFonts w:cstheme="minorHAnsi"/>
        </w:rPr>
        <w:t>jékoztatási kötelezettség</w:t>
      </w:r>
      <w:r w:rsidR="00205A75">
        <w:rPr>
          <w:rFonts w:cstheme="minorHAnsi"/>
        </w:rPr>
        <w:t>em</w:t>
      </w:r>
      <w:r w:rsidR="001B6FD3">
        <w:rPr>
          <w:rFonts w:cstheme="minorHAnsi"/>
        </w:rPr>
        <w:t xml:space="preserve"> </w:t>
      </w:r>
      <w:r>
        <w:rPr>
          <w:rFonts w:cstheme="minorHAnsi"/>
        </w:rPr>
        <w:t>alapja</w:t>
      </w:r>
      <w:r w:rsidRPr="00425680">
        <w:rPr>
          <w:rFonts w:cstheme="minorHAnsi"/>
        </w:rPr>
        <w:t xml:space="preserve"> a 2018. május 25. napjától alkalmazandó, az Európai Parlament és Tanács (EU) 2016/679. számú Rendelet (a továbbiakban: </w:t>
      </w:r>
      <w:hyperlink r:id="rId8" w:history="1">
        <w:r w:rsidRPr="000F628D">
          <w:rPr>
            <w:rStyle w:val="Hiperhivatkozs"/>
            <w:rFonts w:cstheme="minorHAnsi"/>
          </w:rPr>
          <w:t>GDPR</w:t>
        </w:r>
      </w:hyperlink>
      <w:r>
        <w:rPr>
          <w:rFonts w:cstheme="minorHAnsi"/>
        </w:rPr>
        <w:t>) 12. cikke,</w:t>
      </w:r>
      <w:r w:rsidRPr="00425680">
        <w:rPr>
          <w:rFonts w:cstheme="minorHAnsi"/>
        </w:rPr>
        <w:t xml:space="preserve"> </w:t>
      </w:r>
      <w:r w:rsidRPr="00425680">
        <w:rPr>
          <w:rFonts w:cstheme="minorHAnsi"/>
          <w:bCs/>
        </w:rPr>
        <w:t xml:space="preserve">az </w:t>
      </w:r>
      <w:r w:rsidR="00425680" w:rsidRPr="00425680">
        <w:rPr>
          <w:rFonts w:cstheme="minorHAnsi"/>
          <w:bCs/>
        </w:rPr>
        <w:t>önrendelkezési jogról és az információszabadságról 2011. évi CXII. törvény</w:t>
      </w:r>
      <w:r w:rsidR="00425680" w:rsidRPr="00425680">
        <w:rPr>
          <w:rFonts w:cstheme="minorHAnsi"/>
          <w:b/>
          <w:bCs/>
        </w:rPr>
        <w:t xml:space="preserve"> </w:t>
      </w:r>
      <w:r w:rsidR="00425680" w:rsidRPr="00425680">
        <w:rPr>
          <w:rFonts w:cstheme="minorHAnsi"/>
          <w:bCs/>
        </w:rPr>
        <w:t xml:space="preserve">(a továbbiakban: </w:t>
      </w:r>
      <w:hyperlink r:id="rId9" w:history="1">
        <w:proofErr w:type="spellStart"/>
        <w:r w:rsidR="00425680" w:rsidRPr="000F628D">
          <w:rPr>
            <w:rStyle w:val="Hiperhivatkozs"/>
            <w:rFonts w:cstheme="minorHAnsi"/>
            <w:bCs/>
          </w:rPr>
          <w:t>Infotv</w:t>
        </w:r>
        <w:proofErr w:type="spellEnd"/>
        <w:r w:rsidR="00425680" w:rsidRPr="000F628D">
          <w:rPr>
            <w:rStyle w:val="Hiperhivatkozs"/>
            <w:rFonts w:cstheme="minorHAnsi"/>
            <w:bCs/>
          </w:rPr>
          <w:t>.</w:t>
        </w:r>
      </w:hyperlink>
      <w:r w:rsidR="001B6FD3">
        <w:rPr>
          <w:rFonts w:cstheme="minorHAnsi"/>
          <w:bCs/>
        </w:rPr>
        <w:t>) 16</w:t>
      </w:r>
      <w:r w:rsidR="00D05536">
        <w:rPr>
          <w:rFonts w:cstheme="minorHAnsi"/>
          <w:bCs/>
        </w:rPr>
        <w:t>. §-a</w:t>
      </w:r>
      <w:r w:rsidR="00425680">
        <w:rPr>
          <w:rFonts w:cstheme="minorHAnsi"/>
          <w:bCs/>
        </w:rPr>
        <w:t xml:space="preserve">, illetve </w:t>
      </w:r>
      <w:r w:rsidR="00425680" w:rsidRPr="00FE2915">
        <w:rPr>
          <w:rFonts w:cs="Times New Roman"/>
        </w:rPr>
        <w:t>az elektronikus kereskedelmi szolgáltatások, valamint az információs társadalommal összefüggő szolgáltatások egyes kérdéseiről szóló 2001. évi CVIII. törvény (</w:t>
      </w:r>
      <w:proofErr w:type="spellStart"/>
      <w:r w:rsidR="0000240D">
        <w:fldChar w:fldCharType="begin"/>
      </w:r>
      <w:r w:rsidR="0000240D">
        <w:instrText xml:space="preserve"> HYPERLINK "https://net.jogtar.hu/jogszabaly?docid=a0100108.tv" </w:instrText>
      </w:r>
      <w:r w:rsidR="0000240D">
        <w:fldChar w:fldCharType="separate"/>
      </w:r>
      <w:r w:rsidR="00425680" w:rsidRPr="000F628D">
        <w:rPr>
          <w:rStyle w:val="Hiperhivatkozs"/>
          <w:rFonts w:cs="Times New Roman"/>
        </w:rPr>
        <w:t>E</w:t>
      </w:r>
      <w:r w:rsidR="00D05536" w:rsidRPr="000F628D">
        <w:rPr>
          <w:rStyle w:val="Hiperhivatkozs"/>
          <w:rFonts w:cs="Times New Roman"/>
        </w:rPr>
        <w:t>l</w:t>
      </w:r>
      <w:r w:rsidR="00425680" w:rsidRPr="000F628D">
        <w:rPr>
          <w:rStyle w:val="Hiperhivatkozs"/>
          <w:rFonts w:cs="Times New Roman"/>
        </w:rPr>
        <w:t>kertv</w:t>
      </w:r>
      <w:proofErr w:type="spellEnd"/>
      <w:r w:rsidR="00425680" w:rsidRPr="000F628D">
        <w:rPr>
          <w:rStyle w:val="Hiperhivatkozs"/>
          <w:rFonts w:cs="Times New Roman"/>
        </w:rPr>
        <w:t>.</w:t>
      </w:r>
      <w:r w:rsidR="0000240D">
        <w:rPr>
          <w:rStyle w:val="Hiperhivatkozs"/>
          <w:rFonts w:cs="Times New Roman"/>
        </w:rPr>
        <w:fldChar w:fldCharType="end"/>
      </w:r>
      <w:r w:rsidR="00425680" w:rsidRPr="00FE2915">
        <w:rPr>
          <w:rFonts w:cs="Times New Roman"/>
        </w:rPr>
        <w:t>)</w:t>
      </w:r>
      <w:r w:rsidR="00D05536">
        <w:rPr>
          <w:rFonts w:cs="Times New Roman"/>
        </w:rPr>
        <w:t xml:space="preserve"> 4. §-a</w:t>
      </w:r>
      <w:r w:rsidR="00D05536">
        <w:rPr>
          <w:rFonts w:cstheme="minorHAnsi"/>
          <w:bCs/>
        </w:rPr>
        <w:t>.</w:t>
      </w:r>
    </w:p>
    <w:p w14:paraId="42B3DAF2" w14:textId="1508305D" w:rsidR="000F32FF" w:rsidRPr="000F32FF" w:rsidRDefault="000F32FF" w:rsidP="003547A5">
      <w:pPr>
        <w:rPr>
          <w:rFonts w:cstheme="minorHAnsi"/>
          <w:bCs/>
        </w:rPr>
      </w:pPr>
      <w:r w:rsidRPr="000F32FF">
        <w:rPr>
          <w:rFonts w:cstheme="minorHAnsi"/>
          <w:bCs/>
        </w:rPr>
        <w:t xml:space="preserve">A Tájékoztató a GDPR, az </w:t>
      </w:r>
      <w:proofErr w:type="spellStart"/>
      <w:r w:rsidRPr="000F32FF">
        <w:rPr>
          <w:rFonts w:cstheme="minorHAnsi"/>
          <w:bCs/>
        </w:rPr>
        <w:t>Infotv</w:t>
      </w:r>
      <w:proofErr w:type="spellEnd"/>
      <w:r w:rsidRPr="000F32FF">
        <w:rPr>
          <w:rFonts w:cstheme="minorHAnsi"/>
          <w:bCs/>
        </w:rPr>
        <w:t xml:space="preserve">., valamint </w:t>
      </w:r>
      <w:r>
        <w:rPr>
          <w:rFonts w:cstheme="minorHAnsi"/>
          <w:bCs/>
        </w:rPr>
        <w:t>az egyes adatkezelések</w:t>
      </w:r>
      <w:r w:rsidRPr="000F32FF">
        <w:rPr>
          <w:rFonts w:cstheme="minorHAnsi"/>
          <w:bCs/>
        </w:rPr>
        <w:t xml:space="preserve"> szempontjából releváns további jogszabályok figyelembevételével készült. A jogszabályok felsorolását a Tájékoztató </w:t>
      </w:r>
      <w:r w:rsidRPr="00D0439C">
        <w:rPr>
          <w:rFonts w:cstheme="minorHAnsi"/>
          <w:bCs/>
        </w:rPr>
        <w:t>1. számú melléklet</w:t>
      </w:r>
      <w:r w:rsidRPr="000F32FF">
        <w:rPr>
          <w:rFonts w:cstheme="minorHAnsi"/>
          <w:bCs/>
        </w:rPr>
        <w:t xml:space="preserve">e, a legfontosabb fogalmak ismertetését pedig a </w:t>
      </w:r>
      <w:r w:rsidRPr="00D0439C">
        <w:rPr>
          <w:rFonts w:cstheme="minorHAnsi"/>
          <w:bCs/>
        </w:rPr>
        <w:t xml:space="preserve">2. számú melléklet </w:t>
      </w:r>
      <w:r w:rsidRPr="000F32FF">
        <w:rPr>
          <w:rFonts w:cstheme="minorHAnsi"/>
          <w:bCs/>
        </w:rPr>
        <w:t>tartalmazza.</w:t>
      </w:r>
    </w:p>
    <w:p w14:paraId="104C2939" w14:textId="2708A38F" w:rsidR="00D05536" w:rsidRPr="00432085" w:rsidRDefault="000978D8" w:rsidP="00984814">
      <w:pPr>
        <w:rPr>
          <w:rFonts w:cstheme="minorHAnsi"/>
        </w:rPr>
      </w:pPr>
      <w:r>
        <w:rPr>
          <w:rFonts w:cstheme="minorHAnsi"/>
        </w:rPr>
        <w:t>Jelen tájékoztató</w:t>
      </w:r>
      <w:r w:rsidRPr="00425680">
        <w:rPr>
          <w:rFonts w:cstheme="minorHAnsi"/>
        </w:rPr>
        <w:t xml:space="preserve"> kialakítása </w:t>
      </w:r>
      <w:r>
        <w:rPr>
          <w:rFonts w:cstheme="minorHAnsi"/>
        </w:rPr>
        <w:t xml:space="preserve">és alkalmazása során a Nemzeti Adatvédelmi és Információszabadság Hatóságnak </w:t>
      </w:r>
      <w:r w:rsidRPr="005C105A">
        <w:rPr>
          <w:rFonts w:cstheme="minorHAnsi"/>
        </w:rPr>
        <w:t xml:space="preserve">az előzetes tájékoztatás adatvédelmi követelményeiről szóló </w:t>
      </w:r>
      <w:hyperlink r:id="rId10" w:history="1">
        <w:r w:rsidRPr="000F628D">
          <w:rPr>
            <w:rStyle w:val="Hiperhivatkozs"/>
            <w:rFonts w:cstheme="minorHAnsi"/>
          </w:rPr>
          <w:t>ajánlásban</w:t>
        </w:r>
      </w:hyperlink>
      <w:r>
        <w:rPr>
          <w:rFonts w:cstheme="minorHAnsi"/>
        </w:rPr>
        <w:t xml:space="preserve"> foglalt megállapítások, valamint a GDPR 5. cikkének figyelembevételével, különösen az 5. cikk (2) bekezdésében szereplő elszámoltathatóság elvének szellemében járt</w:t>
      </w:r>
      <w:r w:rsidR="00205A75">
        <w:rPr>
          <w:rFonts w:cstheme="minorHAnsi"/>
        </w:rPr>
        <w:t>am</w:t>
      </w:r>
      <w:r>
        <w:rPr>
          <w:rFonts w:cstheme="minorHAnsi"/>
        </w:rPr>
        <w:t xml:space="preserve"> el.</w:t>
      </w:r>
    </w:p>
    <w:p w14:paraId="54D62714" w14:textId="77777777" w:rsidR="00572D47" w:rsidRDefault="00572D47" w:rsidP="00984814">
      <w:pPr>
        <w:pStyle w:val="Cmsor1"/>
      </w:pPr>
    </w:p>
    <w:p w14:paraId="36A60D06" w14:textId="77777777" w:rsidR="00572D47" w:rsidRPr="00572D47" w:rsidRDefault="006150F5" w:rsidP="00984814">
      <w:pPr>
        <w:pStyle w:val="Cmsor1"/>
      </w:pPr>
      <w:bookmarkStart w:id="2" w:name="_Toc40445012"/>
      <w:r>
        <w:t>2. Adatkezelő adatai</w:t>
      </w:r>
      <w:bookmarkEnd w:id="2"/>
    </w:p>
    <w:p w14:paraId="1B4E6218" w14:textId="77777777" w:rsidR="00572D47" w:rsidRDefault="00572D47" w:rsidP="00984814">
      <w:pPr>
        <w:tabs>
          <w:tab w:val="left" w:pos="4536"/>
        </w:tabs>
        <w:spacing w:after="80"/>
        <w:rPr>
          <w:rFonts w:eastAsia="Calibri" w:cs="Times New Roman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365"/>
      </w:tblGrid>
      <w:tr w:rsidR="00432085" w:rsidRPr="00432085" w14:paraId="3728A2A7" w14:textId="77777777" w:rsidTr="002202A6">
        <w:tc>
          <w:tcPr>
            <w:tcW w:w="1305" w:type="dxa"/>
          </w:tcPr>
          <w:p w14:paraId="2915EE10" w14:textId="77777777" w:rsidR="00432085" w:rsidRPr="00432085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Név</w:t>
            </w:r>
          </w:p>
        </w:tc>
        <w:tc>
          <w:tcPr>
            <w:tcW w:w="12839" w:type="dxa"/>
          </w:tcPr>
          <w:p w14:paraId="495AB042" w14:textId="2921AAF3" w:rsidR="00432085" w:rsidRPr="00432085" w:rsidRDefault="002B1AAC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Herenyik Györgyi</w:t>
            </w:r>
          </w:p>
        </w:tc>
      </w:tr>
      <w:tr w:rsidR="00432085" w:rsidRPr="00432085" w14:paraId="559C3A78" w14:textId="77777777" w:rsidTr="002202A6">
        <w:tc>
          <w:tcPr>
            <w:tcW w:w="1305" w:type="dxa"/>
          </w:tcPr>
          <w:p w14:paraId="2CF4AFDE" w14:textId="77777777" w:rsidR="00432085" w:rsidRPr="00432085" w:rsidRDefault="00DE0F45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Weboldal</w:t>
            </w:r>
          </w:p>
        </w:tc>
        <w:tc>
          <w:tcPr>
            <w:tcW w:w="12839" w:type="dxa"/>
          </w:tcPr>
          <w:p w14:paraId="420BB143" w14:textId="7E392516" w:rsidR="00432085" w:rsidRPr="00432085" w:rsidRDefault="002B1AAC" w:rsidP="003466ED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www.jadehomedesign.hu</w:t>
            </w:r>
          </w:p>
        </w:tc>
      </w:tr>
      <w:tr w:rsidR="00432085" w:rsidRPr="00432085" w14:paraId="5286FAA4" w14:textId="77777777" w:rsidTr="002202A6">
        <w:tc>
          <w:tcPr>
            <w:tcW w:w="1305" w:type="dxa"/>
          </w:tcPr>
          <w:p w14:paraId="657BF358" w14:textId="77777777" w:rsidR="00432085" w:rsidRPr="00432085" w:rsidRDefault="00CD3C39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Cégjegyzék</w:t>
            </w:r>
            <w:r w:rsidR="00DE0F45">
              <w:rPr>
                <w:rFonts w:cstheme="minorHAnsi"/>
              </w:rPr>
              <w:t>szám</w:t>
            </w:r>
          </w:p>
        </w:tc>
        <w:tc>
          <w:tcPr>
            <w:tcW w:w="12839" w:type="dxa"/>
          </w:tcPr>
          <w:p w14:paraId="5F336A6F" w14:textId="3758FFD9" w:rsidR="00432085" w:rsidRPr="00432085" w:rsidRDefault="002B1AAC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32085" w:rsidRPr="00432085" w14:paraId="42FC48E4" w14:textId="77777777" w:rsidTr="002202A6">
        <w:tc>
          <w:tcPr>
            <w:tcW w:w="1305" w:type="dxa"/>
          </w:tcPr>
          <w:p w14:paraId="1F4A4903" w14:textId="77777777" w:rsidR="00432085" w:rsidRPr="00432085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Székhely</w:t>
            </w:r>
          </w:p>
        </w:tc>
        <w:tc>
          <w:tcPr>
            <w:tcW w:w="12839" w:type="dxa"/>
          </w:tcPr>
          <w:p w14:paraId="7FDFACFC" w14:textId="2F5E5B90" w:rsidR="00432085" w:rsidRPr="00432085" w:rsidRDefault="002B1AAC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1042 Budapest, Szent István tér 12</w:t>
            </w:r>
          </w:p>
        </w:tc>
      </w:tr>
      <w:tr w:rsidR="00432085" w:rsidRPr="00432085" w14:paraId="42CD1CFA" w14:textId="77777777" w:rsidTr="002202A6">
        <w:tc>
          <w:tcPr>
            <w:tcW w:w="1305" w:type="dxa"/>
          </w:tcPr>
          <w:p w14:paraId="63852AB8" w14:textId="77777777" w:rsidR="00432085" w:rsidRPr="00432085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Adószám</w:t>
            </w:r>
          </w:p>
        </w:tc>
        <w:tc>
          <w:tcPr>
            <w:tcW w:w="12839" w:type="dxa"/>
          </w:tcPr>
          <w:p w14:paraId="06C4B129" w14:textId="0A3C2529" w:rsidR="00432085" w:rsidRPr="00432085" w:rsidRDefault="002B1AAC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2B1AAC">
              <w:rPr>
                <w:rFonts w:cstheme="minorHAnsi"/>
              </w:rPr>
              <w:t>69892239-1-41</w:t>
            </w:r>
          </w:p>
        </w:tc>
      </w:tr>
      <w:tr w:rsidR="00432085" w:rsidRPr="00312733" w14:paraId="394B17BF" w14:textId="77777777" w:rsidTr="002202A6">
        <w:tc>
          <w:tcPr>
            <w:tcW w:w="1305" w:type="dxa"/>
          </w:tcPr>
          <w:p w14:paraId="51DD8DAB" w14:textId="77777777" w:rsidR="00432085" w:rsidRPr="00312733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312733">
              <w:rPr>
                <w:rFonts w:cstheme="minorHAnsi"/>
              </w:rPr>
              <w:t>E-mail</w:t>
            </w:r>
          </w:p>
        </w:tc>
        <w:tc>
          <w:tcPr>
            <w:tcW w:w="12839" w:type="dxa"/>
          </w:tcPr>
          <w:p w14:paraId="3B90B3B6" w14:textId="0FB50168" w:rsidR="00432085" w:rsidRPr="00312733" w:rsidRDefault="002B1AAC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hello@jadehomedesign.hu</w:t>
            </w:r>
          </w:p>
        </w:tc>
      </w:tr>
      <w:tr w:rsidR="00432085" w:rsidRPr="00432085" w14:paraId="257FCD3A" w14:textId="77777777" w:rsidTr="002202A6">
        <w:tc>
          <w:tcPr>
            <w:tcW w:w="1305" w:type="dxa"/>
          </w:tcPr>
          <w:p w14:paraId="10DAD0EF" w14:textId="77777777" w:rsidR="00432085" w:rsidRPr="00312733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312733">
              <w:rPr>
                <w:rFonts w:cstheme="minorHAnsi"/>
              </w:rPr>
              <w:t>Telefonszám</w:t>
            </w:r>
          </w:p>
        </w:tc>
        <w:tc>
          <w:tcPr>
            <w:tcW w:w="12839" w:type="dxa"/>
          </w:tcPr>
          <w:p w14:paraId="358E0C6F" w14:textId="48E52458" w:rsidR="00432085" w:rsidRPr="00432085" w:rsidRDefault="002B1AAC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06 20 3646216</w:t>
            </w:r>
          </w:p>
        </w:tc>
      </w:tr>
    </w:tbl>
    <w:p w14:paraId="32F0E7D0" w14:textId="77777777" w:rsidR="000327EE" w:rsidRDefault="006150F5" w:rsidP="00984814">
      <w:pPr>
        <w:tabs>
          <w:tab w:val="left" w:pos="4536"/>
        </w:tabs>
        <w:spacing w:after="240"/>
        <w:rPr>
          <w:rFonts w:eastAsia="Calibri" w:cs="Times New Roman"/>
        </w:rPr>
      </w:pPr>
      <w:r w:rsidRPr="006150F5">
        <w:rPr>
          <w:rFonts w:eastAsia="Calibri" w:cs="Times New Roman"/>
        </w:rPr>
        <w:tab/>
      </w:r>
      <w:r w:rsidR="0034019E">
        <w:rPr>
          <w:sz w:val="20"/>
          <w:szCs w:val="20"/>
        </w:rPr>
        <w:t xml:space="preserve"> </w:t>
      </w:r>
    </w:p>
    <w:p w14:paraId="5EF9E3D0" w14:textId="77777777" w:rsidR="00FB2D99" w:rsidRPr="000327EE" w:rsidRDefault="00FB2D99" w:rsidP="00984814">
      <w:pPr>
        <w:pStyle w:val="Cmsor1"/>
        <w:rPr>
          <w:rFonts w:eastAsia="Calibri" w:cs="Times New Roman"/>
        </w:rPr>
      </w:pPr>
      <w:bookmarkStart w:id="3" w:name="_Toc40445013"/>
      <w:r>
        <w:t>3.</w:t>
      </w:r>
      <w:r w:rsidR="00E70F60">
        <w:t xml:space="preserve"> Milyen adatk</w:t>
      </w:r>
      <w:r w:rsidR="00A05EDB">
        <w:t xml:space="preserve">ezelési folyamatok történnek a </w:t>
      </w:r>
      <w:r w:rsidR="00DE0F45">
        <w:t>Weboldal</w:t>
      </w:r>
      <w:r w:rsidR="00E70F60">
        <w:t>on?</w:t>
      </w:r>
      <w:bookmarkEnd w:id="3"/>
    </w:p>
    <w:p w14:paraId="33A586D1" w14:textId="77777777" w:rsidR="002C08B4" w:rsidRDefault="002C08B4" w:rsidP="00984814"/>
    <w:p w14:paraId="7031DB1C" w14:textId="78AC42FF" w:rsidR="00FB2D99" w:rsidRDefault="00E70F60" w:rsidP="00984814">
      <w:r>
        <w:t>Jelen pontban részletez</w:t>
      </w:r>
      <w:r w:rsidR="00205A75">
        <w:t>em</w:t>
      </w:r>
      <w:r>
        <w:t xml:space="preserve"> az egyes adat</w:t>
      </w:r>
      <w:r w:rsidR="00723698">
        <w:t>kezelésekhez tartozó azon lényeges körülményeket, melyeket a GDPR és az egyé</w:t>
      </w:r>
      <w:r w:rsidR="00833965">
        <w:t>b ágazati jogszabályok elvárnak minden adatkezelőtől.</w:t>
      </w:r>
    </w:p>
    <w:p w14:paraId="54FA2321" w14:textId="77777777" w:rsidR="00DE382F" w:rsidRDefault="00DE382F" w:rsidP="00C8512A">
      <w:pPr>
        <w:jc w:val="center"/>
        <w:rPr>
          <w:b/>
          <w:i/>
        </w:rPr>
      </w:pPr>
    </w:p>
    <w:p w14:paraId="4294DAE4" w14:textId="14A8E036" w:rsidR="00C8512A" w:rsidRPr="00C8512A" w:rsidRDefault="00C8512A" w:rsidP="00C8512A">
      <w:pPr>
        <w:jc w:val="center"/>
        <w:rPr>
          <w:b/>
          <w:i/>
        </w:rPr>
      </w:pPr>
      <w:r>
        <w:rPr>
          <w:b/>
          <w:i/>
        </w:rPr>
        <w:lastRenderedPageBreak/>
        <w:t>3.</w:t>
      </w:r>
      <w:r w:rsidR="00DE382F">
        <w:rPr>
          <w:b/>
          <w:i/>
        </w:rPr>
        <w:t>1</w:t>
      </w:r>
      <w:r w:rsidR="00852CCD">
        <w:rPr>
          <w:b/>
          <w:i/>
        </w:rPr>
        <w:t>. Kapcsolatfelvétellel összefüggő adatkezelés</w:t>
      </w:r>
    </w:p>
    <w:p w14:paraId="639E27D4" w14:textId="77777777" w:rsidR="00C8512A" w:rsidRPr="00C8512A" w:rsidRDefault="00C8512A" w:rsidP="00C8512A">
      <w:pPr>
        <w:jc w:val="center"/>
        <w:rPr>
          <w:b/>
          <w:i/>
        </w:rPr>
      </w:pPr>
    </w:p>
    <w:p w14:paraId="456AE966" w14:textId="24A17920" w:rsidR="00C8512A" w:rsidRPr="00C8512A" w:rsidRDefault="006D1252" w:rsidP="00C8512A">
      <w:pPr>
        <w:rPr>
          <w:bCs/>
          <w:iCs/>
        </w:rPr>
      </w:pPr>
      <w:r>
        <w:t>Weboldal</w:t>
      </w:r>
      <w:r w:rsidR="00DE382F">
        <w:t>amon</w:t>
      </w:r>
      <w:r>
        <w:t xml:space="preserve"> keresztül</w:t>
      </w:r>
      <w:r w:rsidR="00892180">
        <w:t xml:space="preserve"> és e-mailen</w:t>
      </w:r>
      <w:r>
        <w:t xml:space="preserve"> fel</w:t>
      </w:r>
      <w:r w:rsidR="00C8512A" w:rsidRPr="00C8512A">
        <w:t xml:space="preserve"> lehet venni </w:t>
      </w:r>
      <w:r>
        <w:t>vel</w:t>
      </w:r>
      <w:r w:rsidR="00AF0487">
        <w:t>em</w:t>
      </w:r>
      <w:r>
        <w:t xml:space="preserve"> </w:t>
      </w:r>
      <w:r w:rsidR="00C8512A" w:rsidRPr="00C8512A">
        <w:t xml:space="preserve">a kapcsolatot bármilyen célból. </w:t>
      </w:r>
      <w:r w:rsidR="00C8512A" w:rsidRPr="00C8512A">
        <w:rPr>
          <w:bCs/>
          <w:iCs/>
        </w:rPr>
        <w:t>Az ehhez kapcsolódó adatkezelés részletei az alábbiakban láthatóak.</w:t>
      </w:r>
    </w:p>
    <w:p w14:paraId="68E4DCCA" w14:textId="3B4E9FF3" w:rsidR="00C8512A" w:rsidRPr="00C8512A" w:rsidRDefault="00CF73FF" w:rsidP="00C8512A">
      <w:pPr>
        <w:rPr>
          <w:i/>
          <w:u w:val="single"/>
        </w:rPr>
      </w:pPr>
      <w:r>
        <w:rPr>
          <w:i/>
        </w:rPr>
        <w:t>3.</w:t>
      </w:r>
      <w:r w:rsidR="00B94D44">
        <w:rPr>
          <w:i/>
        </w:rPr>
        <w:t>1</w:t>
      </w:r>
      <w:r w:rsidR="00C8512A" w:rsidRPr="00C8512A">
        <w:rPr>
          <w:i/>
        </w:rPr>
        <w:t xml:space="preserve">.1. </w:t>
      </w:r>
      <w:r w:rsidR="00C8512A" w:rsidRPr="00C8512A">
        <w:rPr>
          <w:i/>
          <w:u w:val="single"/>
        </w:rPr>
        <w:t>A kezelt személyes adatok és az adatkezelés célja</w:t>
      </w:r>
    </w:p>
    <w:tbl>
      <w:tblPr>
        <w:tblStyle w:val="Rcsostblzat1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C8512A" w:rsidRPr="00C8512A" w14:paraId="6B7BB05C" w14:textId="77777777" w:rsidTr="00151B89">
        <w:tc>
          <w:tcPr>
            <w:tcW w:w="4526" w:type="dxa"/>
            <w:shd w:val="clear" w:color="auto" w:fill="C4BC96" w:themeFill="background2" w:themeFillShade="BF"/>
            <w:vAlign w:val="center"/>
          </w:tcPr>
          <w:p w14:paraId="2EF72A3E" w14:textId="77777777" w:rsidR="00C8512A" w:rsidRPr="00C8512A" w:rsidRDefault="00C8512A" w:rsidP="00C8512A">
            <w:pPr>
              <w:jc w:val="center"/>
            </w:pPr>
            <w:r w:rsidRPr="00C8512A">
              <w:t>személyes adat</w:t>
            </w:r>
          </w:p>
        </w:tc>
        <w:tc>
          <w:tcPr>
            <w:tcW w:w="4536" w:type="dxa"/>
            <w:shd w:val="clear" w:color="auto" w:fill="C4BC96" w:themeFill="background2" w:themeFillShade="BF"/>
            <w:vAlign w:val="center"/>
          </w:tcPr>
          <w:p w14:paraId="5B1C65D6" w14:textId="77777777" w:rsidR="00C8512A" w:rsidRPr="00C8512A" w:rsidRDefault="00C8512A" w:rsidP="00C8512A">
            <w:pPr>
              <w:jc w:val="center"/>
            </w:pPr>
            <w:r w:rsidRPr="00C8512A">
              <w:t>adatkezelés célja</w:t>
            </w:r>
          </w:p>
        </w:tc>
      </w:tr>
      <w:tr w:rsidR="00C8512A" w:rsidRPr="00C8512A" w14:paraId="737327C8" w14:textId="77777777" w:rsidTr="00151B89">
        <w:tc>
          <w:tcPr>
            <w:tcW w:w="4526" w:type="dxa"/>
            <w:vAlign w:val="center"/>
          </w:tcPr>
          <w:p w14:paraId="0329AFAA" w14:textId="77777777" w:rsidR="00C8512A" w:rsidRPr="00C8512A" w:rsidRDefault="00C8512A" w:rsidP="00C8512A">
            <w:pPr>
              <w:jc w:val="center"/>
            </w:pPr>
            <w:r w:rsidRPr="00C8512A">
              <w:t>név</w:t>
            </w:r>
          </w:p>
        </w:tc>
        <w:tc>
          <w:tcPr>
            <w:tcW w:w="4536" w:type="dxa"/>
            <w:vAlign w:val="center"/>
          </w:tcPr>
          <w:p w14:paraId="7144B225" w14:textId="77777777" w:rsidR="00C8512A" w:rsidRPr="00C8512A" w:rsidRDefault="006D1252" w:rsidP="00C8512A">
            <w:pPr>
              <w:jc w:val="center"/>
            </w:pPr>
            <w:r>
              <w:t>Felhasználó</w:t>
            </w:r>
            <w:r w:rsidR="00C8512A" w:rsidRPr="00C8512A">
              <w:t xml:space="preserve"> beazonosítása</w:t>
            </w:r>
          </w:p>
        </w:tc>
      </w:tr>
      <w:tr w:rsidR="00C8512A" w:rsidRPr="00C8512A" w14:paraId="56E98081" w14:textId="77777777" w:rsidTr="00151B89">
        <w:tc>
          <w:tcPr>
            <w:tcW w:w="4526" w:type="dxa"/>
            <w:vAlign w:val="center"/>
          </w:tcPr>
          <w:p w14:paraId="23CA1B9E" w14:textId="77777777" w:rsidR="00C8512A" w:rsidRPr="00C8512A" w:rsidRDefault="00C8512A" w:rsidP="00C8512A">
            <w:pPr>
              <w:jc w:val="center"/>
            </w:pPr>
            <w:r w:rsidRPr="00C8512A">
              <w:t>e-mail cím</w:t>
            </w:r>
          </w:p>
        </w:tc>
        <w:tc>
          <w:tcPr>
            <w:tcW w:w="4536" w:type="dxa"/>
            <w:vAlign w:val="center"/>
          </w:tcPr>
          <w:p w14:paraId="1B924EE6" w14:textId="77777777" w:rsidR="00C8512A" w:rsidRPr="00C8512A" w:rsidRDefault="006D1252" w:rsidP="00C8512A">
            <w:pPr>
              <w:jc w:val="center"/>
            </w:pPr>
            <w:r>
              <w:t>kapcsolatfelvétel a Felhasználóval</w:t>
            </w:r>
          </w:p>
        </w:tc>
      </w:tr>
      <w:tr w:rsidR="00C8512A" w:rsidRPr="00C8512A" w14:paraId="180CCF57" w14:textId="77777777" w:rsidTr="00151B89">
        <w:tc>
          <w:tcPr>
            <w:tcW w:w="4526" w:type="dxa"/>
            <w:vAlign w:val="center"/>
          </w:tcPr>
          <w:p w14:paraId="56F3C27B" w14:textId="77777777" w:rsidR="00C8512A" w:rsidRPr="00C8512A" w:rsidRDefault="00C8512A" w:rsidP="00C8512A">
            <w:pPr>
              <w:jc w:val="center"/>
            </w:pPr>
            <w:r w:rsidRPr="00C8512A">
              <w:t>telefonszám</w:t>
            </w:r>
          </w:p>
        </w:tc>
        <w:tc>
          <w:tcPr>
            <w:tcW w:w="4536" w:type="dxa"/>
            <w:vAlign w:val="center"/>
          </w:tcPr>
          <w:p w14:paraId="6078DEEB" w14:textId="61FC2E95" w:rsidR="00F81966" w:rsidRPr="00C8512A" w:rsidRDefault="006D1252" w:rsidP="00F81966">
            <w:pPr>
              <w:jc w:val="center"/>
            </w:pPr>
            <w:r>
              <w:t>kapcsolatfelvétel a Felhasználóval</w:t>
            </w:r>
          </w:p>
        </w:tc>
      </w:tr>
    </w:tbl>
    <w:p w14:paraId="3E7AFAA6" w14:textId="77777777" w:rsidR="00C8512A" w:rsidRPr="00C8512A" w:rsidRDefault="00C8512A" w:rsidP="00C8512A"/>
    <w:p w14:paraId="0EEE7512" w14:textId="06F974EC" w:rsidR="00C8512A" w:rsidRPr="00C8512A" w:rsidRDefault="00C8512A" w:rsidP="00C8512A">
      <w:r w:rsidRPr="00C8512A">
        <w:t xml:space="preserve"> </w:t>
      </w:r>
      <w:r w:rsidR="00CF73FF">
        <w:rPr>
          <w:i/>
        </w:rPr>
        <w:t>3.</w:t>
      </w:r>
      <w:r w:rsidR="00B94D44">
        <w:rPr>
          <w:i/>
        </w:rPr>
        <w:t>1</w:t>
      </w:r>
      <w:r w:rsidRPr="00C8512A">
        <w:rPr>
          <w:i/>
        </w:rPr>
        <w:t xml:space="preserve">.2. </w:t>
      </w:r>
      <w:r w:rsidRPr="00C8512A">
        <w:rPr>
          <w:i/>
          <w:u w:val="single"/>
        </w:rPr>
        <w:t>Az adatkezelés jogalapja</w:t>
      </w:r>
    </w:p>
    <w:p w14:paraId="6D0DE0F1" w14:textId="14AB659A" w:rsidR="00C8512A" w:rsidRPr="00C8512A" w:rsidRDefault="00EF1CD2" w:rsidP="00C8512A">
      <w:pPr>
        <w:rPr>
          <w:i/>
        </w:rPr>
      </w:pPr>
      <w:r>
        <w:t>Jogszabályon alapuló</w:t>
      </w:r>
      <w:r w:rsidR="00C8512A" w:rsidRPr="00C8512A">
        <w:t xml:space="preserve"> adatkezelés; GDPR 6. cikk (1) c) pontjára és (2) bekezdésére figyelemmel az </w:t>
      </w:r>
      <w:proofErr w:type="spellStart"/>
      <w:r w:rsidR="00C8512A" w:rsidRPr="00C8512A">
        <w:t>Info</w:t>
      </w:r>
      <w:proofErr w:type="spellEnd"/>
      <w:r w:rsidR="00C8512A" w:rsidRPr="00C8512A">
        <w:t xml:space="preserve"> tv. 5. § (1) b) pontja és az </w:t>
      </w:r>
      <w:proofErr w:type="spellStart"/>
      <w:r w:rsidR="00C8512A" w:rsidRPr="00C8512A">
        <w:t>Elkertv</w:t>
      </w:r>
      <w:proofErr w:type="spellEnd"/>
      <w:r w:rsidR="00C8512A" w:rsidRPr="00C8512A">
        <w:t>. 13/A. § (1) és (3) bekezdései.</w:t>
      </w:r>
    </w:p>
    <w:p w14:paraId="450161F2" w14:textId="4ED06771" w:rsidR="00C8512A" w:rsidRPr="00C8512A" w:rsidRDefault="00CF73FF" w:rsidP="00C8512A">
      <w:pPr>
        <w:rPr>
          <w:i/>
          <w:u w:val="single"/>
        </w:rPr>
      </w:pPr>
      <w:r>
        <w:rPr>
          <w:i/>
        </w:rPr>
        <w:t>3.</w:t>
      </w:r>
      <w:r w:rsidR="00B94D44">
        <w:rPr>
          <w:i/>
        </w:rPr>
        <w:t>1</w:t>
      </w:r>
      <w:r w:rsidR="00C8512A" w:rsidRPr="00C8512A">
        <w:rPr>
          <w:i/>
        </w:rPr>
        <w:t xml:space="preserve">.3. </w:t>
      </w:r>
      <w:r w:rsidR="00C8512A" w:rsidRPr="00C8512A">
        <w:rPr>
          <w:i/>
          <w:u w:val="single"/>
        </w:rPr>
        <w:t>Az adatkezelés időtartama</w:t>
      </w:r>
    </w:p>
    <w:p w14:paraId="61175E20" w14:textId="793F291D" w:rsidR="00C8512A" w:rsidRPr="00C8512A" w:rsidRDefault="00312733" w:rsidP="00C8512A">
      <w:r>
        <w:t>A kapcsolatfelvételt követő 1 évig.</w:t>
      </w:r>
      <w:r w:rsidRPr="00C8512A">
        <w:t xml:space="preserve"> </w:t>
      </w:r>
    </w:p>
    <w:p w14:paraId="5882C9F7" w14:textId="77777777" w:rsidR="00C8512A" w:rsidRPr="00C8512A" w:rsidRDefault="00C8512A" w:rsidP="00C8512A">
      <w:pPr>
        <w:rPr>
          <w:i/>
        </w:rPr>
      </w:pPr>
    </w:p>
    <w:p w14:paraId="2C8AE87E" w14:textId="7AF45A1D" w:rsidR="00C8512A" w:rsidRPr="00C8512A" w:rsidRDefault="00CF73FF" w:rsidP="00C8512A">
      <w:pPr>
        <w:rPr>
          <w:i/>
          <w:u w:val="single"/>
        </w:rPr>
      </w:pPr>
      <w:r>
        <w:rPr>
          <w:i/>
        </w:rPr>
        <w:t>3.</w:t>
      </w:r>
      <w:r w:rsidR="00B94D44">
        <w:rPr>
          <w:i/>
        </w:rPr>
        <w:t>1</w:t>
      </w:r>
      <w:r w:rsidR="00C8512A" w:rsidRPr="00C8512A">
        <w:rPr>
          <w:i/>
        </w:rPr>
        <w:t xml:space="preserve">.4. </w:t>
      </w:r>
      <w:r w:rsidR="00C8512A" w:rsidRPr="00C8512A">
        <w:rPr>
          <w:i/>
          <w:u w:val="single"/>
        </w:rPr>
        <w:t>Az adatkezelés módja</w:t>
      </w:r>
    </w:p>
    <w:p w14:paraId="6805E27E" w14:textId="77777777" w:rsidR="00C8512A" w:rsidRPr="00C8512A" w:rsidRDefault="00C8512A" w:rsidP="00C8512A">
      <w:r w:rsidRPr="00C8512A">
        <w:t>Elektronikus formában.</w:t>
      </w:r>
    </w:p>
    <w:p w14:paraId="1FD9B956" w14:textId="77777777" w:rsidR="00F81966" w:rsidRDefault="00F81966" w:rsidP="00CF73FF">
      <w:pPr>
        <w:rPr>
          <w:b/>
          <w:i/>
        </w:rPr>
      </w:pPr>
    </w:p>
    <w:p w14:paraId="3781A30E" w14:textId="1799A004" w:rsidR="006F45E9" w:rsidRPr="000E5C87" w:rsidRDefault="006F45E9" w:rsidP="00984814">
      <w:pPr>
        <w:jc w:val="center"/>
        <w:rPr>
          <w:rFonts w:eastAsia="Times New Roman" w:cs="Times New Roman"/>
          <w:b/>
          <w:i/>
          <w:color w:val="222222"/>
          <w:szCs w:val="24"/>
          <w:lang w:eastAsia="hu-HU"/>
        </w:rPr>
      </w:pPr>
      <w:r w:rsidRPr="000E5C87">
        <w:rPr>
          <w:rFonts w:eastAsia="Times New Roman" w:cs="Times New Roman"/>
          <w:b/>
          <w:i/>
          <w:color w:val="222222"/>
          <w:szCs w:val="24"/>
          <w:lang w:eastAsia="hu-HU"/>
        </w:rPr>
        <w:t>3</w:t>
      </w:r>
      <w:r w:rsidR="006B03AC" w:rsidRPr="000E5C87">
        <w:rPr>
          <w:rFonts w:eastAsia="Times New Roman" w:cs="Times New Roman"/>
          <w:b/>
          <w:i/>
          <w:color w:val="222222"/>
          <w:szCs w:val="24"/>
          <w:lang w:eastAsia="hu-HU"/>
        </w:rPr>
        <w:t>.</w:t>
      </w:r>
      <w:r w:rsidR="00B94D44">
        <w:rPr>
          <w:rFonts w:eastAsia="Times New Roman" w:cs="Times New Roman"/>
          <w:b/>
          <w:i/>
          <w:color w:val="222222"/>
          <w:szCs w:val="24"/>
          <w:lang w:eastAsia="hu-HU"/>
        </w:rPr>
        <w:t>2</w:t>
      </w:r>
      <w:r w:rsidR="0053361F" w:rsidRPr="000E5C87">
        <w:rPr>
          <w:rFonts w:eastAsia="Times New Roman" w:cs="Times New Roman"/>
          <w:b/>
          <w:i/>
          <w:color w:val="222222"/>
          <w:szCs w:val="24"/>
          <w:lang w:eastAsia="hu-HU"/>
        </w:rPr>
        <w:t>. Számla-kiállítással</w:t>
      </w:r>
      <w:r w:rsidRPr="000E5C87">
        <w:rPr>
          <w:rFonts w:eastAsia="Times New Roman" w:cs="Times New Roman"/>
          <w:b/>
          <w:i/>
          <w:color w:val="222222"/>
          <w:szCs w:val="24"/>
          <w:lang w:eastAsia="hu-HU"/>
        </w:rPr>
        <w:t xml:space="preserve"> kapcsolatos adatkezelések</w:t>
      </w:r>
    </w:p>
    <w:p w14:paraId="03593492" w14:textId="77777777" w:rsidR="006F45E9" w:rsidRDefault="006F45E9" w:rsidP="00984814">
      <w:pPr>
        <w:jc w:val="center"/>
        <w:rPr>
          <w:rFonts w:eastAsia="Times New Roman" w:cs="Times New Roman"/>
          <w:b/>
          <w:i/>
          <w:color w:val="222222"/>
          <w:sz w:val="24"/>
          <w:szCs w:val="24"/>
          <w:lang w:eastAsia="hu-HU"/>
        </w:rPr>
      </w:pPr>
    </w:p>
    <w:p w14:paraId="10426869" w14:textId="7612765F" w:rsidR="006F45E9" w:rsidRPr="006F45E9" w:rsidRDefault="006F45E9" w:rsidP="00984814">
      <w:r>
        <w:t>A megrende</w:t>
      </w:r>
      <w:r w:rsidR="000309A5">
        <w:t xml:space="preserve">lések teljesítését követően – figyelemmel a számvitelről szóló 2000. évi C. törvényre (a továbbiakban: </w:t>
      </w:r>
      <w:hyperlink r:id="rId11" w:history="1">
        <w:r w:rsidR="000309A5" w:rsidRPr="0077755C">
          <w:rPr>
            <w:rStyle w:val="Hiperhivatkozs"/>
          </w:rPr>
          <w:t>Sztv.</w:t>
        </w:r>
      </w:hyperlink>
      <w:r w:rsidR="000309A5">
        <w:t>) – számviteli bizonylatot állít</w:t>
      </w:r>
      <w:r w:rsidR="00892180">
        <w:t>o</w:t>
      </w:r>
      <w:r w:rsidR="000309A5">
        <w:t>k ki. Az ezzel kapcsolatos adatkezelések részletei az alábbiakban láthatóak.</w:t>
      </w:r>
    </w:p>
    <w:p w14:paraId="0E57B206" w14:textId="6CE0C1A5" w:rsidR="000309A5" w:rsidRPr="000309A5" w:rsidRDefault="000309A5" w:rsidP="00984814">
      <w:pPr>
        <w:rPr>
          <w:i/>
          <w:u w:val="single"/>
        </w:rPr>
      </w:pPr>
      <w:r w:rsidRPr="000309A5">
        <w:rPr>
          <w:i/>
        </w:rPr>
        <w:t>3.</w:t>
      </w:r>
      <w:r w:rsidR="00151B89">
        <w:rPr>
          <w:i/>
        </w:rPr>
        <w:t>2</w:t>
      </w:r>
      <w:r w:rsidRPr="000309A5">
        <w:rPr>
          <w:i/>
        </w:rPr>
        <w:t xml:space="preserve">.1. </w:t>
      </w:r>
      <w:r w:rsidRPr="000309A5">
        <w:rPr>
          <w:i/>
          <w:u w:val="single"/>
        </w:rPr>
        <w:t>A kezelt személyes adatok és az adatkezelés célja</w:t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309A5" w:rsidRPr="000309A5" w14:paraId="5B3C4652" w14:textId="77777777" w:rsidTr="000309A5"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55555A95" w14:textId="77777777" w:rsidR="000309A5" w:rsidRPr="000309A5" w:rsidRDefault="000309A5" w:rsidP="00984814">
            <w:pPr>
              <w:spacing w:after="200" w:line="276" w:lineRule="auto"/>
              <w:jc w:val="center"/>
            </w:pPr>
            <w:r w:rsidRPr="000309A5"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4680EE21" w14:textId="77777777" w:rsidR="000309A5" w:rsidRPr="000309A5" w:rsidRDefault="000309A5" w:rsidP="00984814">
            <w:pPr>
              <w:spacing w:after="200" w:line="276" w:lineRule="auto"/>
              <w:jc w:val="center"/>
            </w:pPr>
            <w:r w:rsidRPr="000309A5">
              <w:t>adatkezelés célja</w:t>
            </w:r>
          </w:p>
        </w:tc>
      </w:tr>
      <w:tr w:rsidR="000309A5" w:rsidRPr="000309A5" w14:paraId="2966F0E9" w14:textId="77777777" w:rsidTr="000309A5">
        <w:tc>
          <w:tcPr>
            <w:tcW w:w="4606" w:type="dxa"/>
            <w:vAlign w:val="center"/>
          </w:tcPr>
          <w:p w14:paraId="3262ABEE" w14:textId="77777777" w:rsidR="000309A5" w:rsidRPr="000309A5" w:rsidRDefault="000309A5" w:rsidP="00F92D42">
            <w:pPr>
              <w:spacing w:after="200" w:line="276" w:lineRule="auto"/>
              <w:jc w:val="center"/>
            </w:pPr>
            <w:r w:rsidRPr="000309A5">
              <w:t xml:space="preserve">név </w:t>
            </w:r>
          </w:p>
        </w:tc>
        <w:tc>
          <w:tcPr>
            <w:tcW w:w="4606" w:type="dxa"/>
            <w:vAlign w:val="center"/>
          </w:tcPr>
          <w:p w14:paraId="0E6A91C5" w14:textId="77777777" w:rsidR="000309A5" w:rsidRPr="000309A5" w:rsidRDefault="000309A5" w:rsidP="00984814">
            <w:pPr>
              <w:spacing w:after="200" w:line="276" w:lineRule="auto"/>
              <w:jc w:val="center"/>
            </w:pPr>
            <w:r w:rsidRPr="000309A5">
              <w:t>a megrendelés teljesítéséről (gazdasági esemény) való számviteli elszámolás alátámasztása</w:t>
            </w:r>
          </w:p>
        </w:tc>
      </w:tr>
      <w:tr w:rsidR="000309A5" w:rsidRPr="000309A5" w14:paraId="0632BF5F" w14:textId="77777777" w:rsidTr="000309A5">
        <w:tc>
          <w:tcPr>
            <w:tcW w:w="4606" w:type="dxa"/>
            <w:vAlign w:val="center"/>
          </w:tcPr>
          <w:p w14:paraId="6D34D2EA" w14:textId="77777777" w:rsidR="000309A5" w:rsidRPr="000309A5" w:rsidRDefault="000309A5" w:rsidP="00984814">
            <w:pPr>
              <w:spacing w:after="200" w:line="276" w:lineRule="auto"/>
              <w:jc w:val="center"/>
            </w:pPr>
            <w:r w:rsidRPr="000309A5">
              <w:t>lakcím</w:t>
            </w:r>
            <w:r>
              <w:t>/egyéni vállalkozónál székhely</w:t>
            </w:r>
            <w:r w:rsidR="007E0526">
              <w:t xml:space="preserve"> (</w:t>
            </w:r>
            <w:r w:rsidRPr="000309A5">
              <w:t>irányítószám, város, utcanév, házszám</w:t>
            </w:r>
            <w:r w:rsidR="007E0526">
              <w:t xml:space="preserve"> együtt</w:t>
            </w:r>
            <w:r w:rsidRPr="000309A5">
              <w:t>)</w:t>
            </w:r>
          </w:p>
        </w:tc>
        <w:tc>
          <w:tcPr>
            <w:tcW w:w="4606" w:type="dxa"/>
            <w:vAlign w:val="center"/>
          </w:tcPr>
          <w:p w14:paraId="1E8C44A9" w14:textId="77777777" w:rsidR="000309A5" w:rsidRPr="000309A5" w:rsidRDefault="000309A5" w:rsidP="00984814">
            <w:pPr>
              <w:spacing w:after="200" w:line="276" w:lineRule="auto"/>
              <w:jc w:val="center"/>
            </w:pPr>
            <w:r>
              <w:t>a megrendelés teljesítéséről (gazdasági esemény) való számviteli elszámolás alátámasztása</w:t>
            </w:r>
          </w:p>
        </w:tc>
      </w:tr>
    </w:tbl>
    <w:p w14:paraId="63E446EC" w14:textId="77777777" w:rsidR="003B2484" w:rsidRDefault="003B2484" w:rsidP="00984814"/>
    <w:p w14:paraId="4781BA67" w14:textId="7B269A75" w:rsidR="000309A5" w:rsidRPr="000309A5" w:rsidRDefault="000309A5" w:rsidP="00984814">
      <w:r w:rsidRPr="000309A5">
        <w:lastRenderedPageBreak/>
        <w:t xml:space="preserve"> </w:t>
      </w:r>
      <w:r w:rsidRPr="000309A5">
        <w:rPr>
          <w:i/>
        </w:rPr>
        <w:t>3.</w:t>
      </w:r>
      <w:r w:rsidR="00151B89">
        <w:rPr>
          <w:i/>
        </w:rPr>
        <w:t>2</w:t>
      </w:r>
      <w:r w:rsidRPr="000309A5">
        <w:rPr>
          <w:i/>
        </w:rPr>
        <w:t xml:space="preserve">.2. </w:t>
      </w:r>
      <w:r w:rsidRPr="000309A5">
        <w:rPr>
          <w:i/>
          <w:u w:val="single"/>
        </w:rPr>
        <w:t>Az adatkezelés jogalapja</w:t>
      </w:r>
    </w:p>
    <w:p w14:paraId="56D8E61F" w14:textId="15500B10" w:rsidR="000309A5" w:rsidRPr="000309A5" w:rsidRDefault="00EF1CD2" w:rsidP="00984814">
      <w:pPr>
        <w:rPr>
          <w:i/>
        </w:rPr>
      </w:pPr>
      <w:r>
        <w:t>Jogszabályon alapuló</w:t>
      </w:r>
      <w:r w:rsidR="000309A5">
        <w:t xml:space="preserve"> adatkezelés (GDPR 6. cikk (1) c) pontjára figyelemmel</w:t>
      </w:r>
      <w:r w:rsidR="000309A5" w:rsidRPr="000309A5">
        <w:t xml:space="preserve"> </w:t>
      </w:r>
      <w:r w:rsidR="000309A5">
        <w:t>az</w:t>
      </w:r>
      <w:r w:rsidR="00912632">
        <w:t xml:space="preserve"> </w:t>
      </w:r>
      <w:proofErr w:type="spellStart"/>
      <w:r w:rsidR="00912632">
        <w:t>Info</w:t>
      </w:r>
      <w:proofErr w:type="spellEnd"/>
      <w:r w:rsidR="00912632">
        <w:t xml:space="preserve"> tv. 5. § (1) b) pontja és az</w:t>
      </w:r>
      <w:r w:rsidR="000309A5">
        <w:t xml:space="preserve"> Sztv. </w:t>
      </w:r>
      <w:r w:rsidR="0093432B">
        <w:t>166. § (1)-(3)</w:t>
      </w:r>
      <w:r w:rsidR="000309A5">
        <w:t xml:space="preserve"> bekezdése</w:t>
      </w:r>
      <w:r w:rsidR="0093432B">
        <w:t>i).</w:t>
      </w:r>
    </w:p>
    <w:p w14:paraId="5A0111E5" w14:textId="77777777" w:rsidR="000309A5" w:rsidRPr="000309A5" w:rsidRDefault="000309A5" w:rsidP="00984814">
      <w:pPr>
        <w:rPr>
          <w:i/>
        </w:rPr>
      </w:pPr>
    </w:p>
    <w:p w14:paraId="761867D6" w14:textId="1575D7CF" w:rsidR="000309A5" w:rsidRPr="000309A5" w:rsidRDefault="000309A5" w:rsidP="00984814">
      <w:pPr>
        <w:rPr>
          <w:i/>
          <w:u w:val="single"/>
        </w:rPr>
      </w:pPr>
      <w:r w:rsidRPr="000309A5">
        <w:rPr>
          <w:i/>
        </w:rPr>
        <w:t>3.</w:t>
      </w:r>
      <w:r w:rsidR="00151B89">
        <w:rPr>
          <w:i/>
        </w:rPr>
        <w:t>2</w:t>
      </w:r>
      <w:r w:rsidRPr="000309A5">
        <w:rPr>
          <w:i/>
        </w:rPr>
        <w:t xml:space="preserve">.3. </w:t>
      </w:r>
      <w:r w:rsidRPr="000309A5">
        <w:rPr>
          <w:i/>
          <w:u w:val="single"/>
        </w:rPr>
        <w:t>Az adatkezelés időtartama</w:t>
      </w:r>
    </w:p>
    <w:p w14:paraId="2154814B" w14:textId="77777777" w:rsidR="000309A5" w:rsidRDefault="0093432B" w:rsidP="00984814">
      <w:r>
        <w:t>A számviteli bizonylat kiállítását követő 8 évig (Sztv. 166. § (6) bekezdésére figyelemmel az Sztv. 169. § (1) bekezdése</w:t>
      </w:r>
    </w:p>
    <w:p w14:paraId="41F0DA29" w14:textId="77777777" w:rsidR="00987A5C" w:rsidRDefault="00987A5C" w:rsidP="00984814"/>
    <w:p w14:paraId="4FEE2E69" w14:textId="3CE95F5E" w:rsidR="00987A5C" w:rsidRPr="00C8512A" w:rsidRDefault="00987A5C" w:rsidP="00987A5C">
      <w:pPr>
        <w:rPr>
          <w:i/>
          <w:u w:val="single"/>
        </w:rPr>
      </w:pPr>
      <w:r>
        <w:rPr>
          <w:i/>
        </w:rPr>
        <w:t>3.</w:t>
      </w:r>
      <w:r w:rsidR="00151B89">
        <w:rPr>
          <w:i/>
        </w:rPr>
        <w:t>2</w:t>
      </w:r>
      <w:r w:rsidRPr="00C8512A">
        <w:rPr>
          <w:i/>
        </w:rPr>
        <w:t xml:space="preserve">.4. </w:t>
      </w:r>
      <w:r w:rsidRPr="00C8512A">
        <w:rPr>
          <w:i/>
          <w:u w:val="single"/>
        </w:rPr>
        <w:t>Az adatkezelés módja</w:t>
      </w:r>
    </w:p>
    <w:p w14:paraId="7F7751F9" w14:textId="77777777" w:rsidR="000309A5" w:rsidRDefault="00987A5C" w:rsidP="00984814">
      <w:r w:rsidRPr="00C8512A">
        <w:t>Elektronikus formában.</w:t>
      </w:r>
    </w:p>
    <w:p w14:paraId="1F90C9E0" w14:textId="77777777" w:rsidR="00987A5C" w:rsidRPr="00987A5C" w:rsidRDefault="00987A5C" w:rsidP="00984814"/>
    <w:p w14:paraId="109D5924" w14:textId="748BF1CB" w:rsidR="000309A5" w:rsidRPr="000309A5" w:rsidRDefault="0093432B" w:rsidP="00984814">
      <w:pPr>
        <w:rPr>
          <w:i/>
        </w:rPr>
      </w:pPr>
      <w:r>
        <w:rPr>
          <w:i/>
        </w:rPr>
        <w:t>3.</w:t>
      </w:r>
      <w:r w:rsidR="00151B89">
        <w:rPr>
          <w:i/>
        </w:rPr>
        <w:t>2</w:t>
      </w:r>
      <w:r w:rsidR="00987A5C">
        <w:rPr>
          <w:i/>
        </w:rPr>
        <w:t>.5</w:t>
      </w:r>
      <w:r w:rsidR="000309A5" w:rsidRPr="000309A5">
        <w:rPr>
          <w:i/>
        </w:rPr>
        <w:t xml:space="preserve">. </w:t>
      </w:r>
      <w:r w:rsidR="000309A5" w:rsidRPr="000309A5">
        <w:rPr>
          <w:i/>
          <w:u w:val="single"/>
        </w:rPr>
        <w:t>A személyes adatok szolgáltatása</w:t>
      </w:r>
    </w:p>
    <w:p w14:paraId="7F71677B" w14:textId="3931C366" w:rsidR="00E74B7C" w:rsidRDefault="000309A5" w:rsidP="00984814">
      <w:r w:rsidRPr="000309A5">
        <w:t>Tekintettel arra, hogy a jelen pontban szereplő személyes</w:t>
      </w:r>
      <w:r w:rsidR="0093432B">
        <w:t xml:space="preserve"> adatok ismerete nélkül nem </w:t>
      </w:r>
      <w:proofErr w:type="spellStart"/>
      <w:r w:rsidR="0093432B">
        <w:t>tud</w:t>
      </w:r>
      <w:r w:rsidR="00892180">
        <w:t>ok</w:t>
      </w:r>
      <w:r w:rsidR="0093432B">
        <w:t>k</w:t>
      </w:r>
      <w:proofErr w:type="spellEnd"/>
      <w:r w:rsidR="0093432B">
        <w:t xml:space="preserve"> számviteli bizonylatot kiállítani, a személyes adatok szolgáltatása jogszabályon alapul</w:t>
      </w:r>
      <w:r w:rsidRPr="000309A5">
        <w:t>.</w:t>
      </w:r>
    </w:p>
    <w:p w14:paraId="6F5B9A28" w14:textId="4B86C4E0" w:rsidR="00650025" w:rsidRDefault="00650025" w:rsidP="00984814"/>
    <w:p w14:paraId="5406F373" w14:textId="39BA2F0D" w:rsidR="003547A5" w:rsidRDefault="003547A5" w:rsidP="003547A5">
      <w:pPr>
        <w:pStyle w:val="Cmsor1"/>
        <w:rPr>
          <w:b w:val="0"/>
        </w:rPr>
      </w:pPr>
      <w:bookmarkStart w:id="4" w:name="_Toc520974243"/>
      <w:bookmarkStart w:id="5" w:name="_Toc40445014"/>
      <w:r>
        <w:t>4. Milyen jogai vannak a</w:t>
      </w:r>
      <w:r w:rsidR="00DA225A">
        <w:t xml:space="preserve"> Felhasználóknak</w:t>
      </w:r>
      <w:r>
        <w:t>?</w:t>
      </w:r>
      <w:bookmarkEnd w:id="4"/>
      <w:bookmarkEnd w:id="5"/>
    </w:p>
    <w:p w14:paraId="29B675DE" w14:textId="77777777" w:rsidR="003547A5" w:rsidRDefault="003547A5" w:rsidP="003547A5">
      <w:pPr>
        <w:rPr>
          <w:sz w:val="28"/>
        </w:rPr>
      </w:pPr>
    </w:p>
    <w:p w14:paraId="614D38DE" w14:textId="1301B8E1" w:rsidR="003C4F23" w:rsidRDefault="003C4F23" w:rsidP="003547A5">
      <w:r>
        <w:t>S</w:t>
      </w:r>
      <w:r w:rsidRPr="003C4F23">
        <w:t>zám</w:t>
      </w:r>
      <w:r w:rsidR="00892180">
        <w:t>om</w:t>
      </w:r>
      <w:r>
        <w:t>ra</w:t>
      </w:r>
      <w:r w:rsidRPr="003C4F23">
        <w:t xml:space="preserve"> fontos, hogy adatkezelé</w:t>
      </w:r>
      <w:r w:rsidR="00892180">
        <w:t>sem</w:t>
      </w:r>
      <w:r w:rsidRPr="003C4F23">
        <w:t xml:space="preserve"> megfeleljen a tisztességesség, a jogszerűség és az átláthatóság követelményeinek.</w:t>
      </w:r>
      <w:r>
        <w:t xml:space="preserve"> Ennek fényében jelen pontban röviden bemutat</w:t>
      </w:r>
      <w:r w:rsidR="00892180">
        <w:t>om</w:t>
      </w:r>
      <w:r>
        <w:t xml:space="preserve"> az egyes érintetti jogokat, majd ezeket bővebben kifejt</w:t>
      </w:r>
      <w:r w:rsidR="00892180">
        <w:t>em</w:t>
      </w:r>
      <w:r>
        <w:t xml:space="preserve"> a tájékoztató </w:t>
      </w:r>
      <w:r w:rsidR="00D0439C">
        <w:t>3. számú mellékletében.</w:t>
      </w:r>
    </w:p>
    <w:p w14:paraId="57D49F7D" w14:textId="13E3DB17" w:rsidR="003547A5" w:rsidRPr="00D232BF" w:rsidRDefault="003547A5" w:rsidP="003547A5">
      <w:r>
        <w:t>Felhasználó</w:t>
      </w:r>
      <w:r w:rsidR="00892180">
        <w:t>m</w:t>
      </w:r>
      <w:r w:rsidRPr="00D232BF">
        <w:t xml:space="preserve"> ingyenes tájékoztatást kérhet személyes adatai kezelésének részleteiről, valamint jogszabályban meghatározott esetekben kérheti azok helyesbítését, törlését, zárolását, vagy kezelésének korlátozását, és tiltakozhat az ilyen személyes adatok kezelése ellen.</w:t>
      </w:r>
      <w:r>
        <w:t xml:space="preserve"> A tájékoztatás kérését és a jelen pontban szereplő kérelmeket Felhasználó</w:t>
      </w:r>
      <w:r w:rsidR="00892180">
        <w:t>m</w:t>
      </w:r>
      <w:r>
        <w:t xml:space="preserve"> 2. pontban szereplő elérhetőségei</w:t>
      </w:r>
      <w:r w:rsidR="00892180">
        <w:t>mr</w:t>
      </w:r>
      <w:r>
        <w:t>e tudja címezni.</w:t>
      </w:r>
    </w:p>
    <w:p w14:paraId="12F75016" w14:textId="77777777" w:rsidR="003547A5" w:rsidRDefault="003547A5" w:rsidP="003547A5">
      <w:pPr>
        <w:rPr>
          <w:u w:val="single"/>
        </w:rPr>
      </w:pPr>
    </w:p>
    <w:p w14:paraId="34C80F05" w14:textId="77777777" w:rsidR="003547A5" w:rsidRDefault="003547A5" w:rsidP="003547A5">
      <w:r w:rsidRPr="00995EA2">
        <w:t>4.1.</w:t>
      </w:r>
      <w:r>
        <w:rPr>
          <w:u w:val="single"/>
        </w:rPr>
        <w:t xml:space="preserve"> </w:t>
      </w:r>
      <w:r w:rsidRPr="00D232BF">
        <w:rPr>
          <w:u w:val="single"/>
        </w:rPr>
        <w:t>Hozzáfé</w:t>
      </w:r>
      <w:r>
        <w:rPr>
          <w:u w:val="single"/>
        </w:rPr>
        <w:t>rési jog</w:t>
      </w:r>
    </w:p>
    <w:p w14:paraId="79F5010A" w14:textId="46B3D40B" w:rsidR="003547A5" w:rsidRPr="00D232BF" w:rsidRDefault="003547A5" w:rsidP="003547A5">
      <w:r>
        <w:t>Felhasználó</w:t>
      </w:r>
      <w:r w:rsidR="00892180">
        <w:t>m</w:t>
      </w:r>
      <w:r>
        <w:t xml:space="preserve"> visszajelzést kaphat től</w:t>
      </w:r>
      <w:r w:rsidR="00892180">
        <w:t>em</w:t>
      </w:r>
      <w:r w:rsidRPr="00D232BF">
        <w:t xml:space="preserve"> személyes adatainak kezeléséről és ezekhez a személyes adatokhoz, illetve kezelésük részleteihez hozzáférhet.</w:t>
      </w:r>
    </w:p>
    <w:p w14:paraId="4735CEC0" w14:textId="77777777" w:rsidR="003547A5" w:rsidRDefault="003547A5" w:rsidP="003547A5">
      <w:pPr>
        <w:rPr>
          <w:u w:val="single"/>
        </w:rPr>
      </w:pPr>
    </w:p>
    <w:p w14:paraId="764967CD" w14:textId="77777777" w:rsidR="003547A5" w:rsidRDefault="003547A5" w:rsidP="003547A5">
      <w:pPr>
        <w:rPr>
          <w:u w:val="single"/>
        </w:rPr>
      </w:pPr>
      <w:r w:rsidRPr="00995EA2">
        <w:t>4.2.</w:t>
      </w:r>
      <w:r>
        <w:rPr>
          <w:u w:val="single"/>
        </w:rPr>
        <w:t xml:space="preserve"> Helyesbítéshez való jog</w:t>
      </w:r>
    </w:p>
    <w:p w14:paraId="79200B52" w14:textId="55140445" w:rsidR="003547A5" w:rsidRPr="00D232BF" w:rsidRDefault="003547A5" w:rsidP="003547A5">
      <w:r>
        <w:t>Felhasználó</w:t>
      </w:r>
      <w:r w:rsidR="00892180">
        <w:t>m</w:t>
      </w:r>
      <w:r w:rsidR="001B6FD3">
        <w:t xml:space="preserve"> kérésére</w:t>
      </w:r>
      <w:r w:rsidRPr="00D232BF">
        <w:t xml:space="preserve"> indokola</w:t>
      </w:r>
      <w:r w:rsidR="001B6FD3">
        <w:t>tlan késedelem nélkül helyesbít</w:t>
      </w:r>
      <w:r w:rsidR="00892180">
        <w:t>em</w:t>
      </w:r>
      <w:r w:rsidRPr="00D232BF">
        <w:t xml:space="preserve"> a rá vonatkozó pontatlan személyes adatokat, illetve jogosult kérni a hiányos személyes adatok – egyebek mellett kiegészítő nyilatkozat útján történő – kiegészítését.</w:t>
      </w:r>
    </w:p>
    <w:p w14:paraId="5D5F3FB3" w14:textId="77777777" w:rsidR="003547A5" w:rsidRDefault="003547A5" w:rsidP="003547A5">
      <w:pPr>
        <w:rPr>
          <w:u w:val="single"/>
        </w:rPr>
      </w:pPr>
    </w:p>
    <w:p w14:paraId="2A1B9A0F" w14:textId="77777777" w:rsidR="003547A5" w:rsidRDefault="003547A5" w:rsidP="003547A5">
      <w:pPr>
        <w:rPr>
          <w:u w:val="single"/>
        </w:rPr>
      </w:pPr>
      <w:r w:rsidRPr="00995EA2">
        <w:t>4.3.</w:t>
      </w:r>
      <w:r>
        <w:rPr>
          <w:u w:val="single"/>
        </w:rPr>
        <w:t xml:space="preserve"> Törléshez való jog</w:t>
      </w:r>
    </w:p>
    <w:p w14:paraId="7FF1F7BA" w14:textId="33A771F4" w:rsidR="003547A5" w:rsidRPr="002202A6" w:rsidRDefault="003547A5" w:rsidP="003547A5">
      <w:pPr>
        <w:rPr>
          <w:u w:val="single"/>
        </w:rPr>
      </w:pPr>
      <w:r>
        <w:t>Felhasználó</w:t>
      </w:r>
      <w:r w:rsidR="00892180">
        <w:t>m</w:t>
      </w:r>
      <w:r>
        <w:t xml:space="preserve"> kérésére tör</w:t>
      </w:r>
      <w:r w:rsidR="00892180">
        <w:t>löm</w:t>
      </w:r>
      <w:r w:rsidRPr="00D232BF">
        <w:t xml:space="preserve"> a rá vonatkozó személye</w:t>
      </w:r>
      <w:r>
        <w:t>s adatokat, ha azok kezelésére nincsen szükség</w:t>
      </w:r>
      <w:r w:rsidR="00892180">
        <w:t>em</w:t>
      </w:r>
      <w:r w:rsidRPr="00D232BF">
        <w:t>, vagy visszavonja hozzájárulását, vagy tiltakozik az adatkezelés ellen, vagy kezelésük jogellenes.</w:t>
      </w:r>
    </w:p>
    <w:p w14:paraId="00B9A950" w14:textId="77777777" w:rsidR="003547A5" w:rsidRDefault="003547A5" w:rsidP="003547A5">
      <w:pPr>
        <w:rPr>
          <w:u w:val="single"/>
        </w:rPr>
      </w:pPr>
    </w:p>
    <w:p w14:paraId="6DA11696" w14:textId="77777777" w:rsidR="003547A5" w:rsidRDefault="003547A5" w:rsidP="003547A5">
      <w:pPr>
        <w:rPr>
          <w:u w:val="single"/>
        </w:rPr>
      </w:pPr>
      <w:r w:rsidRPr="00995EA2">
        <w:t>4.4.</w:t>
      </w:r>
      <w:r>
        <w:rPr>
          <w:u w:val="single"/>
        </w:rPr>
        <w:t xml:space="preserve"> Elfeledéshez való jog</w:t>
      </w:r>
    </w:p>
    <w:p w14:paraId="57EC5EFE" w14:textId="24C485A2" w:rsidR="003547A5" w:rsidRPr="00D232BF" w:rsidRDefault="003547A5" w:rsidP="003547A5">
      <w:r>
        <w:t>Felhasználó</w:t>
      </w:r>
      <w:r w:rsidR="00892180">
        <w:t>m</w:t>
      </w:r>
      <w:r w:rsidRPr="00D232BF">
        <w:t xml:space="preserve"> törlésre irán</w:t>
      </w:r>
      <w:r>
        <w:t>yuló kérelméről – ha igényli – igyeksz</w:t>
      </w:r>
      <w:r w:rsidR="00892180">
        <w:t>em</w:t>
      </w:r>
      <w:r w:rsidRPr="00D232BF">
        <w:t xml:space="preserve"> értesíteni minden olyan adatkezelőt, aki </w:t>
      </w:r>
      <w:r>
        <w:t>Felhasználó</w:t>
      </w:r>
      <w:r w:rsidR="00892180">
        <w:t>m</w:t>
      </w:r>
      <w:r w:rsidRPr="00D232BF">
        <w:t xml:space="preserve"> esetlegesen nyilvánosságra került adatait megismerte, illetve megismerhette.</w:t>
      </w:r>
    </w:p>
    <w:p w14:paraId="22052E3C" w14:textId="77777777" w:rsidR="003547A5" w:rsidRDefault="003547A5" w:rsidP="003547A5">
      <w:pPr>
        <w:rPr>
          <w:u w:val="single"/>
        </w:rPr>
      </w:pPr>
    </w:p>
    <w:p w14:paraId="3BCB8638" w14:textId="77777777" w:rsidR="003547A5" w:rsidRDefault="003547A5" w:rsidP="003547A5">
      <w:pPr>
        <w:rPr>
          <w:u w:val="single"/>
        </w:rPr>
      </w:pPr>
      <w:r w:rsidRPr="00995EA2">
        <w:t>4.5.</w:t>
      </w:r>
      <w:r>
        <w:rPr>
          <w:u w:val="single"/>
        </w:rPr>
        <w:t xml:space="preserve"> </w:t>
      </w:r>
      <w:r w:rsidRPr="00D232BF">
        <w:rPr>
          <w:u w:val="single"/>
        </w:rPr>
        <w:t>Adat</w:t>
      </w:r>
      <w:r>
        <w:rPr>
          <w:u w:val="single"/>
        </w:rPr>
        <w:t>kezelés korlátozásához való jog</w:t>
      </w:r>
    </w:p>
    <w:p w14:paraId="09E8E4B2" w14:textId="503E8511" w:rsidR="003547A5" w:rsidRPr="00D232BF" w:rsidRDefault="003547A5" w:rsidP="003547A5">
      <w:r>
        <w:t>Felhasználó</w:t>
      </w:r>
      <w:r w:rsidR="00892180">
        <w:t>m</w:t>
      </w:r>
      <w:r>
        <w:t xml:space="preserve"> kérésére korlátoz</w:t>
      </w:r>
      <w:r w:rsidR="00892180">
        <w:t>om</w:t>
      </w:r>
      <w:r w:rsidRPr="00D232BF">
        <w:t xml:space="preserve"> az adatkezelést, ha a személyes adatok pontossága </w:t>
      </w:r>
      <w:r w:rsidR="00892180" w:rsidRPr="00D232BF">
        <w:t>vitatott</w:t>
      </w:r>
      <w:r w:rsidRPr="00D232BF">
        <w:t xml:space="preserve"> vagy jogellenes az adatkezelés, vagy </w:t>
      </w:r>
      <w:r>
        <w:t>Felhasználó</w:t>
      </w:r>
      <w:r w:rsidR="00892180">
        <w:t>m</w:t>
      </w:r>
      <w:r w:rsidRPr="00D232BF">
        <w:t xml:space="preserve"> tiltakozik az</w:t>
      </w:r>
      <w:r>
        <w:t xml:space="preserve"> adatkezelés ellen, illetve ha nincsen szükség</w:t>
      </w:r>
      <w:r w:rsidR="00892180">
        <w:t>em</w:t>
      </w:r>
      <w:r w:rsidRPr="00D232BF">
        <w:t xml:space="preserve"> a továbbiakban a megadott személyes adatokra.</w:t>
      </w:r>
    </w:p>
    <w:p w14:paraId="469A25AE" w14:textId="77777777" w:rsidR="003547A5" w:rsidRDefault="003547A5" w:rsidP="003547A5"/>
    <w:p w14:paraId="22A453B6" w14:textId="77777777" w:rsidR="003547A5" w:rsidRDefault="003547A5" w:rsidP="003547A5">
      <w:pPr>
        <w:rPr>
          <w:u w:val="single"/>
        </w:rPr>
      </w:pPr>
      <w:r w:rsidRPr="00995EA2">
        <w:t>4.6.</w:t>
      </w:r>
      <w:r>
        <w:rPr>
          <w:u w:val="single"/>
        </w:rPr>
        <w:t xml:space="preserve"> Adathordozhatósághoz való jog</w:t>
      </w:r>
    </w:p>
    <w:p w14:paraId="152C3C3F" w14:textId="3CC026CB" w:rsidR="003547A5" w:rsidRPr="00D232BF" w:rsidRDefault="003547A5" w:rsidP="003547A5">
      <w:r>
        <w:t>Felhasználó</w:t>
      </w:r>
      <w:r w:rsidR="00892180">
        <w:t>m</w:t>
      </w:r>
      <w:r w:rsidRPr="00D232BF">
        <w:t xml:space="preserve"> a rá vonatkozó, általa megadott személyes adatokat tagolt, széles körben használt, géppel olvasható formátumban megkaphatja, illetve ezeket továbbíthatja egy másik a</w:t>
      </w:r>
      <w:r>
        <w:t>datkezelőne</w:t>
      </w:r>
      <w:r w:rsidRPr="00D232BF">
        <w:t>k.</w:t>
      </w:r>
    </w:p>
    <w:p w14:paraId="5D0FE92B" w14:textId="77777777" w:rsidR="003547A5" w:rsidRDefault="003547A5" w:rsidP="003547A5">
      <w:pPr>
        <w:rPr>
          <w:u w:val="single"/>
        </w:rPr>
      </w:pPr>
    </w:p>
    <w:p w14:paraId="4670FDDF" w14:textId="77777777" w:rsidR="003547A5" w:rsidRPr="002202A6" w:rsidRDefault="003547A5" w:rsidP="003547A5">
      <w:pPr>
        <w:rPr>
          <w:u w:val="single"/>
        </w:rPr>
      </w:pPr>
      <w:r w:rsidRPr="00995EA2">
        <w:t xml:space="preserve">4.7. </w:t>
      </w:r>
      <w:r>
        <w:rPr>
          <w:u w:val="single"/>
        </w:rPr>
        <w:t>Reagálás a kérelmekre</w:t>
      </w:r>
    </w:p>
    <w:p w14:paraId="77C83963" w14:textId="2B28C713" w:rsidR="003547A5" w:rsidRPr="00D232BF" w:rsidRDefault="003547A5" w:rsidP="003547A5">
      <w:r w:rsidRPr="00D232BF">
        <w:t>A</w:t>
      </w:r>
      <w:r>
        <w:t xml:space="preserve"> kérel</w:t>
      </w:r>
      <w:r w:rsidRPr="00D232BF">
        <w:t>m</w:t>
      </w:r>
      <w:r>
        <w:t>et annak</w:t>
      </w:r>
      <w:r w:rsidRPr="00D232BF">
        <w:t xml:space="preserve"> benyújtásától számított legrövidebb időn belül, de legfeljebb 30 nap – tiltakozás es</w:t>
      </w:r>
      <w:r>
        <w:t>etén 15 nap – alatt megvizsgál</w:t>
      </w:r>
      <w:r w:rsidR="00892180">
        <w:t>om</w:t>
      </w:r>
      <w:r w:rsidRPr="00D232BF">
        <w:t>, és annak megalapozottsága kérdésében döntést hoz</w:t>
      </w:r>
      <w:r w:rsidR="00892180">
        <w:t>ok</w:t>
      </w:r>
      <w:r w:rsidRPr="00D232BF">
        <w:t>, amelyről a</w:t>
      </w:r>
      <w:r>
        <w:t xml:space="preserve"> kérelmezőt írásban tájékoztat</w:t>
      </w:r>
      <w:r w:rsidR="00892180">
        <w:t>om</w:t>
      </w:r>
      <w:r>
        <w:t>. Ha</w:t>
      </w:r>
      <w:r w:rsidRPr="00D232BF">
        <w:t xml:space="preserve"> </w:t>
      </w:r>
      <w:r>
        <w:t>Felhasználó</w:t>
      </w:r>
      <w:r w:rsidR="00892180">
        <w:t>m</w:t>
      </w:r>
      <w:r>
        <w:t xml:space="preserve"> kérelmét nem teljesít</w:t>
      </w:r>
      <w:r w:rsidR="00892180">
        <w:t>em</w:t>
      </w:r>
      <w:r>
        <w:t>, döntés</w:t>
      </w:r>
      <w:r w:rsidR="00892180">
        <w:t>em</w:t>
      </w:r>
      <w:r>
        <w:t>ben köz</w:t>
      </w:r>
      <w:r w:rsidR="00892180">
        <w:t>löm</w:t>
      </w:r>
      <w:r w:rsidRPr="00D232BF">
        <w:t xml:space="preserve"> a kérelem elutasításának ténybeli és jogi in</w:t>
      </w:r>
      <w:r>
        <w:t>dokait</w:t>
      </w:r>
      <w:r w:rsidRPr="00D232BF">
        <w:t>.</w:t>
      </w:r>
    </w:p>
    <w:p w14:paraId="574E81F3" w14:textId="77777777" w:rsidR="003547A5" w:rsidRDefault="003547A5" w:rsidP="003547A5">
      <w:pPr>
        <w:rPr>
          <w:u w:val="single"/>
        </w:rPr>
      </w:pPr>
    </w:p>
    <w:p w14:paraId="79DC3232" w14:textId="7A48B84C" w:rsidR="003547A5" w:rsidRPr="002202A6" w:rsidRDefault="003547A5" w:rsidP="003547A5">
      <w:pPr>
        <w:rPr>
          <w:u w:val="single"/>
        </w:rPr>
      </w:pPr>
      <w:r w:rsidRPr="00995EA2">
        <w:t>4.8.</w:t>
      </w:r>
      <w:r>
        <w:rPr>
          <w:u w:val="single"/>
        </w:rPr>
        <w:t xml:space="preserve"> Jog</w:t>
      </w:r>
      <w:r w:rsidR="00D90998">
        <w:rPr>
          <w:u w:val="single"/>
        </w:rPr>
        <w:t>orvoslati lehetőségek</w:t>
      </w:r>
    </w:p>
    <w:p w14:paraId="0F7EB016" w14:textId="50580419" w:rsidR="003547A5" w:rsidRDefault="003547A5" w:rsidP="003547A5">
      <w:r>
        <w:t>Szám</w:t>
      </w:r>
      <w:r w:rsidR="00892180">
        <w:t>om</w:t>
      </w:r>
      <w:r>
        <w:t>ra fontos a személyes adatok védelme, egyút</w:t>
      </w:r>
      <w:r w:rsidR="004443F3">
        <w:t>tal tiszteletben tart</w:t>
      </w:r>
      <w:r w:rsidR="00892180">
        <w:t>om</w:t>
      </w:r>
      <w:r w:rsidR="004443F3">
        <w:t xml:space="preserve"> a Felhasználó</w:t>
      </w:r>
      <w:r>
        <w:t>k információs önrendelkezési jogát, ezért igyeksz</w:t>
      </w:r>
      <w:r w:rsidR="00892180">
        <w:t>em</w:t>
      </w:r>
      <w:r>
        <w:t xml:space="preserve"> minden kérelemre korrekt módon és határidőn belül reagálni. Erre tekintettel kér</w:t>
      </w:r>
      <w:r w:rsidR="00892180">
        <w:t>em</w:t>
      </w:r>
      <w:r>
        <w:t xml:space="preserve"> a Tisztelt Felhasználókat, hogy az esetleges hatósági és bírósági igényérvényesítés igénybevétele előtt szíveskedjenek felvenni a kapcsolatot – panasz megtétele céljából – vel</w:t>
      </w:r>
      <w:r w:rsidR="00892180">
        <w:t>em</w:t>
      </w:r>
      <w:r>
        <w:t xml:space="preserve"> a felmerült konfliktusok békés úton történő rendezése érdekében.</w:t>
      </w:r>
    </w:p>
    <w:p w14:paraId="611CCC76" w14:textId="2190E852" w:rsidR="00D90998" w:rsidRDefault="003547A5" w:rsidP="00D90998">
      <w:r>
        <w:t>Amennyiben a megkeresés nem vezet eredményre, Felhasználó</w:t>
      </w:r>
      <w:r w:rsidR="00892180">
        <w:t>m</w:t>
      </w:r>
    </w:p>
    <w:p w14:paraId="07E82A00" w14:textId="46BFF4B4" w:rsidR="00D90998" w:rsidRDefault="003547A5" w:rsidP="00D90998">
      <w:pPr>
        <w:pStyle w:val="Listaszerbekezds"/>
        <w:numPr>
          <w:ilvl w:val="0"/>
          <w:numId w:val="33"/>
        </w:numPr>
      </w:pPr>
      <w:r w:rsidRPr="00D232BF">
        <w:t>a Polgári Törvénykönyvről szóló 2013. évi V. törvény alapján bíróság előtt érvényesítheti jogait</w:t>
      </w:r>
      <w:r>
        <w:t xml:space="preserve"> (a per Felhasználó</w:t>
      </w:r>
      <w:r w:rsidR="00892180">
        <w:t>m</w:t>
      </w:r>
      <w:r w:rsidRPr="0057270F">
        <w:t xml:space="preserve"> lakóhelye vagy tartózkodási helye szerint illetékes törvényszék előtt is </w:t>
      </w:r>
      <w:r w:rsidRPr="0057270F">
        <w:lastRenderedPageBreak/>
        <w:t>megindít</w:t>
      </w:r>
      <w:r>
        <w:t>ható</w:t>
      </w:r>
      <w:r w:rsidR="00D90998">
        <w:t>;</w:t>
      </w:r>
      <w:r w:rsidR="00CD1248">
        <w:t xml:space="preserve"> </w:t>
      </w:r>
      <w:r w:rsidR="00D90998">
        <w:t>a törvényszékek felsorolását és elérhetőségét az alábbi linken keresztül lehet megtekinteni: http://birosag.hu/torvenyszekek</w:t>
      </w:r>
      <w:r>
        <w:t>)</w:t>
      </w:r>
      <w:r w:rsidR="00D90998">
        <w:t>,</w:t>
      </w:r>
      <w:r w:rsidRPr="00D232BF">
        <w:t xml:space="preserve"> valamint</w:t>
      </w:r>
    </w:p>
    <w:p w14:paraId="365A63E1" w14:textId="44B68A4D" w:rsidR="00D90998" w:rsidRDefault="00D90998" w:rsidP="00D90998">
      <w:pPr>
        <w:pStyle w:val="Listaszerbekezds"/>
      </w:pPr>
    </w:p>
    <w:p w14:paraId="0A3602A7" w14:textId="7F40B502" w:rsidR="003547A5" w:rsidRDefault="003547A5" w:rsidP="00D90998">
      <w:pPr>
        <w:pStyle w:val="Listaszerbekezds"/>
        <w:numPr>
          <w:ilvl w:val="0"/>
          <w:numId w:val="33"/>
        </w:numPr>
      </w:pPr>
      <w:r w:rsidRPr="00D232BF">
        <w:t xml:space="preserve">az </w:t>
      </w:r>
      <w:proofErr w:type="spellStart"/>
      <w:r w:rsidRPr="00D232BF">
        <w:t>Infotv</w:t>
      </w:r>
      <w:proofErr w:type="spellEnd"/>
      <w:r w:rsidRPr="00D232BF">
        <w:t>.-ben foglaltak szerint a Nemzeti Adatvédelmi és Információszabadság Hatósághoz (</w:t>
      </w:r>
      <w:r w:rsidR="00D90998">
        <w:t xml:space="preserve">cím: </w:t>
      </w:r>
      <w:r w:rsidRPr="00D232BF">
        <w:t>1125 Budapest, Szilágyi Erzsébet fasor 22/c.;</w:t>
      </w:r>
      <w:r w:rsidR="00D90998">
        <w:t xml:space="preserve"> t</w:t>
      </w:r>
      <w:r w:rsidR="00D90998" w:rsidRPr="00D90998">
        <w:t>elefon: +36-1-391-1400</w:t>
      </w:r>
      <w:r w:rsidR="00D90998">
        <w:t>;</w:t>
      </w:r>
      <w:r w:rsidR="00D90998" w:rsidRPr="00D90998">
        <w:t xml:space="preserve"> </w:t>
      </w:r>
      <w:r w:rsidR="00D90998">
        <w:t>f</w:t>
      </w:r>
      <w:r w:rsidR="00D90998" w:rsidRPr="00D90998">
        <w:t>ax: +36-1-391-1410</w:t>
      </w:r>
      <w:r w:rsidR="00D90998">
        <w:t>;</w:t>
      </w:r>
      <w:r w:rsidR="00D90998" w:rsidRPr="00D90998">
        <w:t xml:space="preserve"> </w:t>
      </w:r>
      <w:r w:rsidR="00D90998">
        <w:t>e</w:t>
      </w:r>
      <w:r w:rsidR="00D90998" w:rsidRPr="00D90998">
        <w:t>-mail: ugyfelszolgalat@naih.hu</w:t>
      </w:r>
      <w:r w:rsidR="00D90998">
        <w:t>; honlap:</w:t>
      </w:r>
      <w:r w:rsidRPr="00D232BF">
        <w:t xml:space="preserve"> </w:t>
      </w:r>
      <w:r w:rsidR="00D90998" w:rsidRPr="00D90998">
        <w:t>https://www.naih.hu/panaszuegyintezes-rendje.html</w:t>
      </w:r>
      <w:r w:rsidR="00D90998">
        <w:t xml:space="preserve">; online ügyindítás: </w:t>
      </w:r>
      <w:r w:rsidR="00D90998" w:rsidRPr="00D90998">
        <w:t>https://www.naih.hu/online-uegyinditas.html</w:t>
      </w:r>
      <w:r w:rsidR="00D90998">
        <w:t>;</w:t>
      </w:r>
      <w:r>
        <w:t xml:space="preserve"> a továbbiakban: NAIH</w:t>
      </w:r>
      <w:r w:rsidRPr="00D232BF">
        <w:t>) fordulhat és panaszt tehet.</w:t>
      </w:r>
    </w:p>
    <w:p w14:paraId="55107F28" w14:textId="77777777" w:rsidR="004150C2" w:rsidRPr="004150C2" w:rsidRDefault="004150C2" w:rsidP="00984814"/>
    <w:p w14:paraId="74EB0E19" w14:textId="6EB35F5E" w:rsidR="004150C2" w:rsidRPr="004150C2" w:rsidRDefault="009A0A50" w:rsidP="00984814">
      <w:pPr>
        <w:pStyle w:val="Cmsor1"/>
        <w:rPr>
          <w:sz w:val="22"/>
          <w:szCs w:val="22"/>
        </w:rPr>
      </w:pPr>
      <w:bookmarkStart w:id="6" w:name="_Toc40445015"/>
      <w:r w:rsidRPr="00572D47">
        <w:t xml:space="preserve">5. </w:t>
      </w:r>
      <w:r w:rsidR="00D0439C">
        <w:t>Joggyakorlásra irányuló kérelemmel kapcsolatos eljárás</w:t>
      </w:r>
      <w:r w:rsidR="00892180">
        <w:t>om</w:t>
      </w:r>
      <w:bookmarkEnd w:id="6"/>
    </w:p>
    <w:p w14:paraId="7888DCD9" w14:textId="77777777" w:rsidR="00954781" w:rsidRDefault="00954781" w:rsidP="00984814">
      <w:pPr>
        <w:rPr>
          <w:b/>
        </w:rPr>
      </w:pPr>
    </w:p>
    <w:p w14:paraId="358D7621" w14:textId="77777777" w:rsidR="004150C2" w:rsidRPr="004150C2" w:rsidRDefault="004150C2" w:rsidP="00984814">
      <w:pPr>
        <w:rPr>
          <w:u w:val="single"/>
        </w:rPr>
      </w:pPr>
      <w:r w:rsidRPr="00995EA2">
        <w:t>5.1.</w:t>
      </w:r>
      <w:r>
        <w:rPr>
          <w:u w:val="single"/>
        </w:rPr>
        <w:t xml:space="preserve"> </w:t>
      </w:r>
      <w:r w:rsidRPr="004150C2">
        <w:rPr>
          <w:u w:val="single"/>
        </w:rPr>
        <w:t>Címzettek értesítése</w:t>
      </w:r>
    </w:p>
    <w:p w14:paraId="0EF9AF3A" w14:textId="6A42C8C9" w:rsidR="004150C2" w:rsidRPr="004150C2" w:rsidRDefault="004150C2" w:rsidP="00984814">
      <w:r w:rsidRPr="004150C2">
        <w:t>Helyesbítésről, törlésről, adatkezelés-korlátozásról minden esetben értesít</w:t>
      </w:r>
      <w:r w:rsidR="00892180">
        <w:t>em</w:t>
      </w:r>
      <w:r w:rsidRPr="004150C2">
        <w:t xml:space="preserve"> azokat a címzetteket a</w:t>
      </w:r>
      <w:r>
        <w:t xml:space="preserve">kikkel, illetve amelyekkel </w:t>
      </w:r>
      <w:r w:rsidR="003547A5">
        <w:t>a Felhasználó</w:t>
      </w:r>
      <w:r w:rsidRPr="004150C2">
        <w:t xml:space="preserve"> személyes adatait közölt</w:t>
      </w:r>
      <w:r w:rsidR="00151B89">
        <w:t>em</w:t>
      </w:r>
      <w:r w:rsidRPr="004150C2">
        <w:t>, kivéve, ha ez lehetetlennek bizonyul, vagy aránytala</w:t>
      </w:r>
      <w:r>
        <w:t xml:space="preserve">nul nagy erőfeszítést igényel. </w:t>
      </w:r>
      <w:r w:rsidR="003547A5">
        <w:t>A Felhasználó</w:t>
      </w:r>
      <w:r>
        <w:t xml:space="preserve"> kérésére tájékoztatást nyújt</w:t>
      </w:r>
      <w:r w:rsidR="00151B89">
        <w:t>o</w:t>
      </w:r>
      <w:r>
        <w:t>k</w:t>
      </w:r>
      <w:r w:rsidRPr="004150C2">
        <w:t xml:space="preserve"> ezekről a címzettekről.</w:t>
      </w:r>
    </w:p>
    <w:p w14:paraId="1BC3F261" w14:textId="77777777" w:rsidR="004150C2" w:rsidRDefault="004150C2" w:rsidP="00984814">
      <w:pPr>
        <w:rPr>
          <w:b/>
        </w:rPr>
      </w:pPr>
    </w:p>
    <w:p w14:paraId="47363074" w14:textId="77777777" w:rsidR="004150C2" w:rsidRPr="004150C2" w:rsidRDefault="004150C2" w:rsidP="00984814">
      <w:pPr>
        <w:rPr>
          <w:u w:val="single"/>
        </w:rPr>
      </w:pPr>
      <w:r w:rsidRPr="00995EA2">
        <w:t>5.2.</w:t>
      </w:r>
      <w:r>
        <w:rPr>
          <w:u w:val="single"/>
        </w:rPr>
        <w:t xml:space="preserve"> </w:t>
      </w:r>
      <w:r w:rsidRPr="004150C2">
        <w:rPr>
          <w:u w:val="single"/>
        </w:rPr>
        <w:t>Tájékoztatás módja, határideje</w:t>
      </w:r>
    </w:p>
    <w:p w14:paraId="04EDBB58" w14:textId="6EAA638A" w:rsidR="004150C2" w:rsidRPr="004150C2" w:rsidRDefault="004150C2" w:rsidP="00984814">
      <w:r w:rsidRPr="004150C2">
        <w:t>A 4. ponthoz kapcsolódó kérelmek nyomán hozott intézkedésekről legfeljebb a kérelem beérkezésétől számított egy hónapon belül – ha</w:t>
      </w:r>
      <w:r>
        <w:t xml:space="preserve"> </w:t>
      </w:r>
      <w:r w:rsidR="003547A5">
        <w:t>a Felhasználó</w:t>
      </w:r>
      <w:r w:rsidRPr="004150C2">
        <w:t xml:space="preserve"> másként nem kéri – elektro</w:t>
      </w:r>
      <w:r>
        <w:t>nikus formában tájékoztatást nyújt</w:t>
      </w:r>
      <w:r w:rsidR="00151B89">
        <w:t>o</w:t>
      </w:r>
      <w:r>
        <w:t>k</w:t>
      </w:r>
      <w:r w:rsidRPr="004150C2">
        <w:t>. Ez a határidő szükség esetén – a kérelem összetettsége, illetve a kérelmek számára tekintettel – további két hónappal meghosszabbítható. A határidő meghosszabbításáról annak okainak megjelölésével a kérelem kézhezvételétől számított egy</w:t>
      </w:r>
      <w:r>
        <w:t xml:space="preserve"> hónapon belül tájékoztat</w:t>
      </w:r>
      <w:r w:rsidR="00151B89">
        <w:t>om</w:t>
      </w:r>
      <w:r>
        <w:t xml:space="preserve"> </w:t>
      </w:r>
      <w:r w:rsidR="003547A5">
        <w:t>a Felhasználó</w:t>
      </w:r>
      <w:r>
        <w:t>t</w:t>
      </w:r>
      <w:r w:rsidRPr="004150C2">
        <w:t>.</w:t>
      </w:r>
    </w:p>
    <w:p w14:paraId="2F38D358" w14:textId="77777777" w:rsidR="004150C2" w:rsidRPr="004150C2" w:rsidRDefault="003547A5" w:rsidP="00984814">
      <w:r>
        <w:t>A Felhasználó</w:t>
      </w:r>
      <w:r w:rsidR="008758A4">
        <w:t xml:space="preserve"> k</w:t>
      </w:r>
      <w:r w:rsidR="004150C2" w:rsidRPr="004150C2">
        <w:t>érésére szóbeli tájékoztatás is adható, feltéve, hogy más módon igazolja személyazonosságát.</w:t>
      </w:r>
    </w:p>
    <w:p w14:paraId="3210AF89" w14:textId="6E07CA63" w:rsidR="004150C2" w:rsidRPr="004150C2" w:rsidRDefault="004150C2" w:rsidP="00984814">
      <w:r w:rsidRPr="004150C2">
        <w:t>Amennyiben nem intézked</w:t>
      </w:r>
      <w:r w:rsidR="00151B89">
        <w:t>ek</w:t>
      </w:r>
      <w:r w:rsidR="008758A4">
        <w:t xml:space="preserve"> a kérel</w:t>
      </w:r>
      <w:r w:rsidRPr="004150C2">
        <w:t>e</w:t>
      </w:r>
      <w:r w:rsidR="008758A4">
        <w:t>m</w:t>
      </w:r>
      <w:r w:rsidRPr="004150C2">
        <w:t xml:space="preserve"> nyomán</w:t>
      </w:r>
      <w:r w:rsidR="008758A4">
        <w:t>, legfeljebb annak</w:t>
      </w:r>
      <w:r w:rsidRPr="004150C2">
        <w:t xml:space="preserve"> beérkezésétől számított egy</w:t>
      </w:r>
      <w:r w:rsidR="008758A4">
        <w:t xml:space="preserve"> hónapon belül tájékoztat</w:t>
      </w:r>
      <w:r w:rsidR="00151B89">
        <w:t>om</w:t>
      </w:r>
      <w:r w:rsidR="008758A4">
        <w:t xml:space="preserve"> </w:t>
      </w:r>
      <w:r w:rsidR="003547A5">
        <w:t>a Felhasználó</w:t>
      </w:r>
      <w:r w:rsidR="008758A4">
        <w:t>t</w:t>
      </w:r>
      <w:r w:rsidRPr="004150C2">
        <w:t xml:space="preserve"> ennek okairól, valamint arról, hogy panaszt nyújthat be a NAIH-</w:t>
      </w:r>
      <w:proofErr w:type="spellStart"/>
      <w:r w:rsidRPr="004150C2">
        <w:t>nál</w:t>
      </w:r>
      <w:proofErr w:type="spellEnd"/>
      <w:r w:rsidRPr="004150C2">
        <w:t>, és élhet bírósági jogorvoslati jogával</w:t>
      </w:r>
      <w:r w:rsidR="008758A4">
        <w:t xml:space="preserve"> (4.8. pont)</w:t>
      </w:r>
      <w:r w:rsidRPr="004150C2">
        <w:t>.</w:t>
      </w:r>
    </w:p>
    <w:p w14:paraId="452AE912" w14:textId="77777777" w:rsidR="004150C2" w:rsidRDefault="004150C2" w:rsidP="00984814">
      <w:pPr>
        <w:rPr>
          <w:b/>
        </w:rPr>
      </w:pPr>
    </w:p>
    <w:p w14:paraId="1A3C2A43" w14:textId="77777777" w:rsidR="004150C2" w:rsidRPr="004150C2" w:rsidRDefault="004150C2" w:rsidP="00984814">
      <w:pPr>
        <w:rPr>
          <w:u w:val="single"/>
        </w:rPr>
      </w:pPr>
      <w:r w:rsidRPr="00995EA2">
        <w:t xml:space="preserve">5.3. </w:t>
      </w:r>
      <w:r w:rsidRPr="004150C2">
        <w:rPr>
          <w:u w:val="single"/>
        </w:rPr>
        <w:t>Ellenőrzés</w:t>
      </w:r>
    </w:p>
    <w:p w14:paraId="112E1433" w14:textId="77777777" w:rsidR="004150C2" w:rsidRDefault="004150C2" w:rsidP="00984814">
      <w:r w:rsidRPr="004150C2">
        <w:t>Kivételes esetben, ha megalapozott kétségeink vannak a kérelmet benyújtó természetes személy kilétével kapcsolatban, további, személyazonosság megerősítéséhez szükséges információk nyújtását kérjük. Ez az intézkedés a GDPR 5. cikk (1) bekezdés f) pontjában meghatározott, az adatkezelés bizalmasságának elősegítése, azaz a személyes adatokhoz való jogosulatlan hozzáférés megakadályozása céljából szükséges.</w:t>
      </w:r>
    </w:p>
    <w:p w14:paraId="2FC9A36C" w14:textId="45D4736A" w:rsidR="004150C2" w:rsidRDefault="004150C2" w:rsidP="00984814"/>
    <w:p w14:paraId="025C775D" w14:textId="77777777" w:rsidR="00A52563" w:rsidRPr="004150C2" w:rsidRDefault="00A52563" w:rsidP="00984814"/>
    <w:p w14:paraId="658F373B" w14:textId="77777777" w:rsidR="004150C2" w:rsidRPr="004150C2" w:rsidRDefault="004150C2" w:rsidP="00984814">
      <w:pPr>
        <w:rPr>
          <w:u w:val="single"/>
        </w:rPr>
      </w:pPr>
      <w:r w:rsidRPr="00995EA2">
        <w:lastRenderedPageBreak/>
        <w:t xml:space="preserve">5.4. </w:t>
      </w:r>
      <w:r w:rsidRPr="004150C2">
        <w:rPr>
          <w:u w:val="single"/>
        </w:rPr>
        <w:t>Tájékoztatás és intézkedés költségei</w:t>
      </w:r>
    </w:p>
    <w:p w14:paraId="4246B9D6" w14:textId="18584AFE" w:rsidR="004150C2" w:rsidRPr="004150C2" w:rsidRDefault="004150C2" w:rsidP="00984814">
      <w:r w:rsidRPr="004150C2">
        <w:t>A 4. ponthoz kapcsolódó kérelmekre adott tájékoztatást, illetve az azok alapján megtett intézkedéseket díjmentesen biztosít</w:t>
      </w:r>
      <w:r w:rsidR="00151B89">
        <w:t>om</w:t>
      </w:r>
      <w:r w:rsidRPr="004150C2">
        <w:t>.</w:t>
      </w:r>
    </w:p>
    <w:p w14:paraId="2E5413B2" w14:textId="6F658887" w:rsidR="004150C2" w:rsidRDefault="004150C2" w:rsidP="00984814">
      <w:r w:rsidRPr="004150C2">
        <w:t>Ha</w:t>
      </w:r>
      <w:r w:rsidR="008758A4">
        <w:t xml:space="preserve"> </w:t>
      </w:r>
      <w:r w:rsidR="003547A5">
        <w:t>a Felhasználó</w:t>
      </w:r>
      <w:r w:rsidRPr="004150C2">
        <w:t xml:space="preserve"> kérelme egyértelműen megalapozatlan vagy – különösen ismétlődő jellege miatt – túlzó</w:t>
      </w:r>
      <w:r w:rsidR="008758A4">
        <w:t>,</w:t>
      </w:r>
      <w:r w:rsidRPr="004150C2">
        <w:t xml:space="preserve"> – figyelemmel a kért információ vagy tájékoztatás nyújtásával vagy a kért intézkedés meghozatalával járó adminisztratív költségekre – ésszerű díjat számít</w:t>
      </w:r>
      <w:r w:rsidR="00151B89">
        <w:t>o</w:t>
      </w:r>
      <w:r w:rsidRPr="004150C2">
        <w:t>k fel, vagy megtagad</w:t>
      </w:r>
      <w:r w:rsidR="00151B89">
        <w:t>om</w:t>
      </w:r>
      <w:r w:rsidRPr="004150C2">
        <w:t xml:space="preserve"> a kérelem alapján történő intézkedést.</w:t>
      </w:r>
    </w:p>
    <w:p w14:paraId="6A845C0B" w14:textId="77777777" w:rsidR="00043654" w:rsidRDefault="00043654" w:rsidP="00984814"/>
    <w:p w14:paraId="72CBFDAA" w14:textId="453A4CC7" w:rsidR="00043654" w:rsidRDefault="00043654" w:rsidP="00984814">
      <w:pPr>
        <w:pStyle w:val="Cmsor1"/>
        <w:rPr>
          <w:b w:val="0"/>
        </w:rPr>
      </w:pPr>
      <w:bookmarkStart w:id="7" w:name="_Toc40445016"/>
      <w:r>
        <w:t xml:space="preserve">6. </w:t>
      </w:r>
      <w:r w:rsidR="00F77B05">
        <w:t>Személyes adatok lehetséges címzettjei</w:t>
      </w:r>
      <w:r w:rsidR="00D0439C">
        <w:t>, adatfeldolgozók</w:t>
      </w:r>
      <w:bookmarkEnd w:id="7"/>
    </w:p>
    <w:p w14:paraId="16CF63A3" w14:textId="77777777" w:rsidR="00043654" w:rsidRDefault="00043654" w:rsidP="00984814"/>
    <w:p w14:paraId="2D2E27E0" w14:textId="671CC80A" w:rsidR="00F77B05" w:rsidRDefault="00F77B05" w:rsidP="00984814">
      <w:pPr>
        <w:rPr>
          <w:u w:val="single"/>
        </w:rPr>
      </w:pPr>
      <w:r>
        <w:t xml:space="preserve">6.1. </w:t>
      </w:r>
      <w:r>
        <w:rPr>
          <w:u w:val="single"/>
        </w:rPr>
        <w:t>Weboldal működésével összefüggésben</w:t>
      </w:r>
    </w:p>
    <w:p w14:paraId="317A3871" w14:textId="77777777" w:rsidR="00151B89" w:rsidRPr="00641EB2" w:rsidRDefault="00F77B05" w:rsidP="00151B89">
      <w:pPr>
        <w:spacing w:after="0" w:line="240" w:lineRule="auto"/>
        <w:textAlignment w:val="baseline"/>
        <w:rPr>
          <w:rFonts w:eastAsia="Times New Roman" w:cs="Times New Roman"/>
          <w:color w:val="292F2F"/>
          <w:sz w:val="18"/>
          <w:szCs w:val="18"/>
          <w:lang w:eastAsia="hu-HU"/>
        </w:rPr>
      </w:pPr>
      <w:r>
        <w:t>A Weboldal használata során megadott személyes adatokhoz a tárhelyszolgáltató</w:t>
      </w:r>
      <w:r w:rsidR="00151B89">
        <w:t xml:space="preserve"> és az e-mail szolgáltató,</w:t>
      </w:r>
      <w:r>
        <w:t xml:space="preserve"> mint adatfeldolgozó jogosult hozzáférni.</w:t>
      </w:r>
      <w:r w:rsidR="00151B89">
        <w:t xml:space="preserve"> </w:t>
      </w:r>
      <w:r w:rsidR="00151B89" w:rsidRPr="00151B89">
        <w:t>Az adatfeldolgozó által végzett művelet a személyes adatok tárolása szerveren. </w:t>
      </w:r>
    </w:p>
    <w:p w14:paraId="2999E09B" w14:textId="77777777" w:rsidR="00151B89" w:rsidRDefault="00151B89" w:rsidP="00F81966">
      <w:pPr>
        <w:spacing w:after="0" w:line="240" w:lineRule="auto"/>
        <w:textAlignment w:val="baseline"/>
      </w:pPr>
    </w:p>
    <w:p w14:paraId="03FB2C3C" w14:textId="66D23721" w:rsidR="00F77B05" w:rsidRPr="00F81966" w:rsidRDefault="00F77B05" w:rsidP="00F81966">
      <w:pPr>
        <w:spacing w:after="0" w:line="240" w:lineRule="auto"/>
        <w:textAlignment w:val="baseline"/>
        <w:rPr>
          <w:rFonts w:eastAsia="Times New Roman" w:cs="Times New Roman"/>
          <w:color w:val="292F2F"/>
          <w:sz w:val="18"/>
          <w:szCs w:val="18"/>
          <w:lang w:eastAsia="hu-HU"/>
        </w:rPr>
      </w:pPr>
      <w:r>
        <w:t xml:space="preserve">Név: </w:t>
      </w:r>
      <w:r w:rsidR="00F81966" w:rsidRPr="00F81966">
        <w:rPr>
          <w:rFonts w:eastAsia="Times New Roman" w:cs="Times New Roman"/>
          <w:color w:val="292F2F"/>
          <w:bdr w:val="none" w:sz="0" w:space="0" w:color="auto" w:frame="1"/>
          <w:lang w:eastAsia="hu-HU"/>
        </w:rPr>
        <w:t>Wix.com Inc.</w:t>
      </w:r>
    </w:p>
    <w:p w14:paraId="55DCA5DB" w14:textId="03783DFE" w:rsidR="00F77B05" w:rsidRDefault="00F77B05" w:rsidP="00984814">
      <w:pPr>
        <w:rPr>
          <w:rFonts w:eastAsia="Times New Roman" w:cs="Times New Roman"/>
          <w:color w:val="292F2F"/>
          <w:bdr w:val="none" w:sz="0" w:space="0" w:color="auto" w:frame="1"/>
          <w:lang w:eastAsia="hu-HU"/>
        </w:rPr>
      </w:pPr>
      <w:r>
        <w:t xml:space="preserve">Elérhetőség: </w:t>
      </w:r>
      <w:r w:rsidR="00F81966" w:rsidRPr="00F81966">
        <w:rPr>
          <w:rFonts w:eastAsia="Times New Roman" w:cs="Times New Roman"/>
          <w:color w:val="292F2F"/>
          <w:bdr w:val="none" w:sz="0" w:space="0" w:color="auto" w:frame="1"/>
          <w:lang w:eastAsia="hu-HU"/>
        </w:rPr>
        <w:t xml:space="preserve">500 Terry Francois </w:t>
      </w:r>
      <w:proofErr w:type="spellStart"/>
      <w:r w:rsidR="00F81966" w:rsidRPr="00F81966">
        <w:rPr>
          <w:rFonts w:eastAsia="Times New Roman" w:cs="Times New Roman"/>
          <w:color w:val="292F2F"/>
          <w:bdr w:val="none" w:sz="0" w:space="0" w:color="auto" w:frame="1"/>
          <w:lang w:eastAsia="hu-HU"/>
        </w:rPr>
        <w:t>Blvd</w:t>
      </w:r>
      <w:proofErr w:type="spellEnd"/>
      <w:r w:rsidR="00F81966" w:rsidRPr="00F81966">
        <w:rPr>
          <w:rFonts w:eastAsia="Times New Roman" w:cs="Times New Roman"/>
          <w:color w:val="292F2F"/>
          <w:bdr w:val="none" w:sz="0" w:space="0" w:color="auto" w:frame="1"/>
          <w:lang w:eastAsia="hu-HU"/>
        </w:rPr>
        <w:t>., VI. emelet, San Francisco, CA 94158 USA</w:t>
      </w:r>
    </w:p>
    <w:p w14:paraId="08CB837F" w14:textId="77777777" w:rsidR="00151B89" w:rsidRPr="00151B89" w:rsidRDefault="00151B89" w:rsidP="00151B89">
      <w:pPr>
        <w:spacing w:after="0" w:line="240" w:lineRule="auto"/>
        <w:textAlignment w:val="baseline"/>
        <w:rPr>
          <w:rFonts w:eastAsia="Times New Roman" w:cs="Times New Roman"/>
          <w:color w:val="292F2F"/>
          <w:bdr w:val="none" w:sz="0" w:space="0" w:color="auto" w:frame="1"/>
          <w:lang w:eastAsia="hu-HU"/>
        </w:rPr>
      </w:pPr>
      <w:r w:rsidRPr="00151B89">
        <w:rPr>
          <w:rFonts w:eastAsia="Times New Roman" w:cs="Times New Roman"/>
          <w:color w:val="292F2F"/>
          <w:bdr w:val="none" w:sz="0" w:space="0" w:color="auto" w:frame="1"/>
          <w:lang w:eastAsia="hu-HU"/>
        </w:rPr>
        <w:t>Név: Google LLC</w:t>
      </w:r>
    </w:p>
    <w:p w14:paraId="028054B7" w14:textId="77777777" w:rsidR="00151B89" w:rsidRPr="00151B89" w:rsidRDefault="00151B89" w:rsidP="00151B89">
      <w:pPr>
        <w:rPr>
          <w:rFonts w:eastAsia="Times New Roman" w:cs="Times New Roman"/>
          <w:color w:val="292F2F"/>
          <w:bdr w:val="none" w:sz="0" w:space="0" w:color="auto" w:frame="1"/>
          <w:lang w:eastAsia="hu-HU"/>
        </w:rPr>
      </w:pPr>
      <w:r w:rsidRPr="00151B89">
        <w:rPr>
          <w:rFonts w:eastAsia="Times New Roman" w:cs="Times New Roman"/>
          <w:color w:val="292F2F"/>
          <w:bdr w:val="none" w:sz="0" w:space="0" w:color="auto" w:frame="1"/>
          <w:lang w:eastAsia="hu-HU"/>
        </w:rPr>
        <w:t xml:space="preserve">Elérhetőségek: 1600 </w:t>
      </w:r>
      <w:proofErr w:type="spellStart"/>
      <w:r w:rsidRPr="00151B89">
        <w:rPr>
          <w:rFonts w:eastAsia="Times New Roman" w:cs="Times New Roman"/>
          <w:color w:val="292F2F"/>
          <w:bdr w:val="none" w:sz="0" w:space="0" w:color="auto" w:frame="1"/>
          <w:lang w:eastAsia="hu-HU"/>
        </w:rPr>
        <w:t>Amphitheatre</w:t>
      </w:r>
      <w:proofErr w:type="spellEnd"/>
      <w:r w:rsidRPr="00151B89">
        <w:rPr>
          <w:rFonts w:eastAsia="Times New Roman" w:cs="Times New Roman"/>
          <w:color w:val="292F2F"/>
          <w:bdr w:val="none" w:sz="0" w:space="0" w:color="auto" w:frame="1"/>
          <w:lang w:eastAsia="hu-HU"/>
        </w:rPr>
        <w:t xml:space="preserve"> </w:t>
      </w:r>
      <w:proofErr w:type="spellStart"/>
      <w:r w:rsidRPr="00151B89">
        <w:rPr>
          <w:rFonts w:eastAsia="Times New Roman" w:cs="Times New Roman"/>
          <w:color w:val="292F2F"/>
          <w:bdr w:val="none" w:sz="0" w:space="0" w:color="auto" w:frame="1"/>
          <w:lang w:eastAsia="hu-HU"/>
        </w:rPr>
        <w:t>Parkway</w:t>
      </w:r>
      <w:proofErr w:type="spellEnd"/>
      <w:r w:rsidRPr="00151B89">
        <w:rPr>
          <w:rFonts w:eastAsia="Times New Roman" w:cs="Times New Roman"/>
          <w:color w:val="292F2F"/>
          <w:bdr w:val="none" w:sz="0" w:space="0" w:color="auto" w:frame="1"/>
          <w:lang w:eastAsia="hu-HU"/>
        </w:rPr>
        <w:t xml:space="preserve">, Mountain </w:t>
      </w:r>
      <w:proofErr w:type="spellStart"/>
      <w:r w:rsidRPr="00151B89">
        <w:rPr>
          <w:rFonts w:eastAsia="Times New Roman" w:cs="Times New Roman"/>
          <w:color w:val="292F2F"/>
          <w:bdr w:val="none" w:sz="0" w:space="0" w:color="auto" w:frame="1"/>
          <w:lang w:eastAsia="hu-HU"/>
        </w:rPr>
        <w:t>View</w:t>
      </w:r>
      <w:proofErr w:type="spellEnd"/>
      <w:r w:rsidRPr="00151B89">
        <w:rPr>
          <w:rFonts w:eastAsia="Times New Roman" w:cs="Times New Roman"/>
          <w:color w:val="292F2F"/>
          <w:bdr w:val="none" w:sz="0" w:space="0" w:color="auto" w:frame="1"/>
          <w:lang w:eastAsia="hu-HU"/>
        </w:rPr>
        <w:t>, CA 94043 USA</w:t>
      </w:r>
    </w:p>
    <w:p w14:paraId="0CD394E9" w14:textId="77777777" w:rsidR="00F77B05" w:rsidRDefault="00F77B05" w:rsidP="00984814"/>
    <w:p w14:paraId="48FC8835" w14:textId="637EF280" w:rsidR="00226D42" w:rsidRDefault="00226D42" w:rsidP="00984814">
      <w:pPr>
        <w:rPr>
          <w:u w:val="single"/>
        </w:rPr>
      </w:pPr>
      <w:r>
        <w:t>6.</w:t>
      </w:r>
      <w:r w:rsidR="00151B89">
        <w:t>2</w:t>
      </w:r>
      <w:r>
        <w:t xml:space="preserve">. </w:t>
      </w:r>
      <w:r>
        <w:rPr>
          <w:u w:val="single"/>
        </w:rPr>
        <w:t>Megrendelés díjának fizetésével összefüggésben</w:t>
      </w:r>
    </w:p>
    <w:p w14:paraId="101C035F" w14:textId="27EFF14D" w:rsidR="00205A75" w:rsidRPr="008332B2" w:rsidRDefault="00205A75" w:rsidP="00205A75">
      <w:pPr>
        <w:spacing w:after="0" w:line="240" w:lineRule="auto"/>
        <w:textAlignment w:val="baseline"/>
      </w:pPr>
      <w:r w:rsidRPr="008332B2">
        <w:t>Vállalkozásom szerződés teljesítése jogcímén a vele vevőként (megrendelőkén</w:t>
      </w:r>
      <w:r w:rsidR="008332B2">
        <w:t>t</w:t>
      </w:r>
      <w:r w:rsidRPr="008332B2">
        <w:t>) szerződött természetes személy</w:t>
      </w:r>
      <w:r w:rsidR="008332B2">
        <w:t>,</w:t>
      </w:r>
      <w:r w:rsidRPr="008332B2">
        <w:t xml:space="preserve"> számlához kapcsolódó pénzügyi tranzakciójával összefüggő adatkezeléshez pénzintézeti szolgáltatást vesz igénybe.  A pénzintézet – a fennálló szerződés időtartamáig – végzi a pénzügyi műveletekre kiterjedő adatkezelést.</w:t>
      </w:r>
    </w:p>
    <w:p w14:paraId="5BA1AB91" w14:textId="77777777" w:rsidR="008332B2" w:rsidRDefault="008332B2" w:rsidP="008332B2">
      <w:pPr>
        <w:spacing w:after="0" w:line="240" w:lineRule="auto"/>
        <w:textAlignment w:val="baseline"/>
      </w:pPr>
    </w:p>
    <w:p w14:paraId="2441254B" w14:textId="3B08CCB2" w:rsidR="00226D42" w:rsidRPr="00312733" w:rsidRDefault="00226D42" w:rsidP="008332B2">
      <w:pPr>
        <w:spacing w:after="0" w:line="240" w:lineRule="auto"/>
        <w:textAlignment w:val="baseline"/>
      </w:pPr>
      <w:r w:rsidRPr="00312733">
        <w:t xml:space="preserve">Név: </w:t>
      </w:r>
      <w:r w:rsidR="00401517" w:rsidRPr="00401517">
        <w:t>ERSTE BANK HUNGARY ZRT</w:t>
      </w:r>
    </w:p>
    <w:p w14:paraId="7153AF34" w14:textId="7A1A5F30" w:rsidR="00226D42" w:rsidRDefault="00226D42" w:rsidP="008332B2">
      <w:pPr>
        <w:spacing w:after="0" w:line="240" w:lineRule="auto"/>
        <w:textAlignment w:val="baseline"/>
      </w:pPr>
      <w:r w:rsidRPr="00312733">
        <w:t>Elérhetőség:</w:t>
      </w:r>
      <w:r>
        <w:t xml:space="preserve"> </w:t>
      </w:r>
      <w:r w:rsidR="00401517" w:rsidRPr="00401517">
        <w:t>1138 Budapest Népfürdő u. 24-26.</w:t>
      </w:r>
    </w:p>
    <w:p w14:paraId="44EA5A85" w14:textId="77777777" w:rsidR="00B843E5" w:rsidRPr="00B843E5" w:rsidRDefault="00B843E5" w:rsidP="008332B2">
      <w:pPr>
        <w:spacing w:after="0" w:line="240" w:lineRule="auto"/>
        <w:textAlignment w:val="baseline"/>
      </w:pPr>
      <w:r w:rsidRPr="00B843E5">
        <w:t>Telefonszáma: +36 1 298 0222</w:t>
      </w:r>
    </w:p>
    <w:p w14:paraId="19520B63" w14:textId="438548C8" w:rsidR="00B843E5" w:rsidRPr="00B843E5" w:rsidRDefault="00B843E5" w:rsidP="008332B2">
      <w:pPr>
        <w:spacing w:after="0" w:line="240" w:lineRule="auto"/>
        <w:textAlignment w:val="baseline"/>
      </w:pPr>
      <w:r w:rsidRPr="00B843E5">
        <w:t>E-mail címe: </w:t>
      </w:r>
      <w:r>
        <w:t>erste@erstebank.hu</w:t>
      </w:r>
    </w:p>
    <w:p w14:paraId="056C3030" w14:textId="77777777" w:rsidR="00151B89" w:rsidRDefault="00151B89" w:rsidP="00984814"/>
    <w:p w14:paraId="5878BB15" w14:textId="209B6B32" w:rsidR="00776A89" w:rsidRPr="00764D3A" w:rsidRDefault="00226D42" w:rsidP="00984814">
      <w:r>
        <w:t>6.</w:t>
      </w:r>
      <w:r w:rsidR="00151B89">
        <w:t>3</w:t>
      </w:r>
      <w:r w:rsidR="00776A89">
        <w:t xml:space="preserve">. </w:t>
      </w:r>
      <w:r w:rsidR="00776A89">
        <w:rPr>
          <w:u w:val="single"/>
        </w:rPr>
        <w:t>Közösségi média felületek</w:t>
      </w:r>
      <w:r w:rsidR="006D60A2">
        <w:rPr>
          <w:u w:val="single"/>
        </w:rPr>
        <w:t>kel összefüggésben</w:t>
      </w:r>
    </w:p>
    <w:p w14:paraId="2AAE01CD" w14:textId="643FD0E3" w:rsidR="00776A89" w:rsidRDefault="00DE0F45" w:rsidP="00984814">
      <w:r>
        <w:t>Weboldal</w:t>
      </w:r>
      <w:r w:rsidR="00151B89">
        <w:t>am</w:t>
      </w:r>
      <w:r w:rsidR="00B17265">
        <w:t xml:space="preserve"> több közösségi </w:t>
      </w:r>
      <w:r w:rsidR="00C10380">
        <w:t>média felülettel is rendelkezik</w:t>
      </w:r>
      <w:r w:rsidR="00B17265">
        <w:t xml:space="preserve"> (</w:t>
      </w:r>
      <w:r w:rsidR="00C10380">
        <w:t xml:space="preserve">például </w:t>
      </w:r>
      <w:r w:rsidR="00B17265">
        <w:t>Facebook,</w:t>
      </w:r>
      <w:r w:rsidR="00C10380">
        <w:t xml:space="preserve"> </w:t>
      </w:r>
      <w:proofErr w:type="spellStart"/>
      <w:r w:rsidR="00C10380">
        <w:t>Linkedin</w:t>
      </w:r>
      <w:proofErr w:type="spellEnd"/>
      <w:r w:rsidR="00401517">
        <w:t>,</w:t>
      </w:r>
      <w:r w:rsidR="00B17265">
        <w:t xml:space="preserve"> Google, Instagram</w:t>
      </w:r>
      <w:r w:rsidR="00151B89">
        <w:t>, Pinterest</w:t>
      </w:r>
      <w:r w:rsidR="00B17265">
        <w:t>)</w:t>
      </w:r>
      <w:r w:rsidR="009C3A66">
        <w:t>; így</w:t>
      </w:r>
      <w:r w:rsidR="008332B2">
        <w:t>,</w:t>
      </w:r>
      <w:r w:rsidR="00B17265">
        <w:t xml:space="preserve"> h</w:t>
      </w:r>
      <w:r w:rsidR="00776A89" w:rsidRPr="00776A89">
        <w:t>a</w:t>
      </w:r>
      <w:r w:rsidR="00B17265">
        <w:t xml:space="preserve"> például</w:t>
      </w:r>
      <w:r w:rsidR="009C3A66">
        <w:t xml:space="preserve"> a</w:t>
      </w:r>
      <w:r w:rsidR="00DA225A">
        <w:t xml:space="preserve"> Felhasználó</w:t>
      </w:r>
      <w:r w:rsidR="00776A89" w:rsidRPr="00776A89">
        <w:t xml:space="preserve"> „kedveli” az oldal</w:t>
      </w:r>
      <w:r w:rsidR="00151B89">
        <w:t>ama</w:t>
      </w:r>
      <w:r w:rsidR="00776A89" w:rsidRPr="00776A89">
        <w:t xml:space="preserve">t Facebookon, vagy „követ” </w:t>
      </w:r>
      <w:r w:rsidR="00151B89">
        <w:t>engem</w:t>
      </w:r>
      <w:r w:rsidR="009C3A66">
        <w:t xml:space="preserve"> </w:t>
      </w:r>
      <w:r w:rsidR="00401517">
        <w:t>Instagrammon</w:t>
      </w:r>
      <w:r w:rsidR="009C3A66">
        <w:t>, megismer</w:t>
      </w:r>
      <w:r w:rsidR="00151B89">
        <w:t>ek</w:t>
      </w:r>
      <w:r w:rsidR="009C3A66">
        <w:t xml:space="preserve"> minden, profiljához tartozó</w:t>
      </w:r>
      <w:r w:rsidR="00B17265">
        <w:t xml:space="preserve"> </w:t>
      </w:r>
      <w:r w:rsidR="009C3A66">
        <w:t>és nyilvánosság számára elérhető személyes adatot. Eze</w:t>
      </w:r>
      <w:r w:rsidR="006D60A2">
        <w:t>ke</w:t>
      </w:r>
      <w:r w:rsidR="009C3A66">
        <w:t>n</w:t>
      </w:r>
      <w:r w:rsidR="006D60A2">
        <w:t xml:space="preserve"> az oldalakon</w:t>
      </w:r>
      <w:r w:rsidR="009C3A66">
        <w:t xml:space="preserve"> felmerü</w:t>
      </w:r>
      <w:r w:rsidR="006D60A2">
        <w:t>lő adatkezelésekről</w:t>
      </w:r>
      <w:r w:rsidR="009C3A66">
        <w:t xml:space="preserve"> a</w:t>
      </w:r>
      <w:r w:rsidR="006D60A2">
        <w:t>z adott szolgáltató saját adatkezelési szabályzatá</w:t>
      </w:r>
      <w:r w:rsidR="009C3A66">
        <w:t>ban találhatóak</w:t>
      </w:r>
      <w:r w:rsidR="006D60A2">
        <w:t xml:space="preserve"> releváns</w:t>
      </w:r>
      <w:r w:rsidR="009C3A66">
        <w:t xml:space="preserve"> információk. </w:t>
      </w:r>
    </w:p>
    <w:p w14:paraId="27F218E3" w14:textId="581ED59C" w:rsidR="006D60A2" w:rsidRDefault="00226D42" w:rsidP="00984814">
      <w:pPr>
        <w:rPr>
          <w:u w:val="single"/>
        </w:rPr>
      </w:pPr>
      <w:r>
        <w:t>6.</w:t>
      </w:r>
      <w:r w:rsidR="00151B89">
        <w:t>4</w:t>
      </w:r>
      <w:r w:rsidR="006D60A2">
        <w:t xml:space="preserve">. </w:t>
      </w:r>
      <w:r w:rsidR="006D60A2">
        <w:rPr>
          <w:u w:val="single"/>
        </w:rPr>
        <w:t>Számla-kiállítással összefüggésben</w:t>
      </w:r>
    </w:p>
    <w:p w14:paraId="0DB17856" w14:textId="0306FFDE" w:rsidR="006D60A2" w:rsidRDefault="006D60A2" w:rsidP="00984814">
      <w:r>
        <w:t>A számlázásokkal kapcsolatban az adóhatóság tevékenysége során jogosult megismerni a</w:t>
      </w:r>
      <w:r w:rsidR="00DA225A">
        <w:t xml:space="preserve"> Felhasználók</w:t>
      </w:r>
      <w:r>
        <w:t xml:space="preserve"> által e célból megadott személyes adatokat. Az adóhatóság adatai:</w:t>
      </w:r>
    </w:p>
    <w:p w14:paraId="6C6233BC" w14:textId="77777777" w:rsidR="006D60A2" w:rsidRDefault="006D60A2" w:rsidP="00984814">
      <w:r>
        <w:lastRenderedPageBreak/>
        <w:t>Név: Nemzeti Adó- és Vámhivatal</w:t>
      </w:r>
    </w:p>
    <w:p w14:paraId="0E67B1DB" w14:textId="77777777" w:rsidR="006D60A2" w:rsidRPr="006D60A2" w:rsidRDefault="006D60A2" w:rsidP="00984814">
      <w:r>
        <w:t xml:space="preserve">Weboldal, elérhetőségek: </w:t>
      </w:r>
      <w:r w:rsidRPr="006D60A2">
        <w:t>https://www.nav.gov.hu/nav/kapcsolat</w:t>
      </w:r>
      <w:r>
        <w:t xml:space="preserve"> </w:t>
      </w:r>
    </w:p>
    <w:p w14:paraId="3B1ECA18" w14:textId="12468BD9" w:rsidR="00611B4D" w:rsidRDefault="00611B4D" w:rsidP="00984814"/>
    <w:p w14:paraId="6F7D4754" w14:textId="52CF1126" w:rsidR="00D06409" w:rsidRDefault="00D06409" w:rsidP="00D06409">
      <w:pPr>
        <w:pStyle w:val="Cmsor1"/>
        <w:rPr>
          <w:u w:val="single"/>
        </w:rPr>
      </w:pPr>
      <w:bookmarkStart w:id="8" w:name="_Toc40445017"/>
      <w:r w:rsidRPr="00D0439C">
        <w:t xml:space="preserve">7. </w:t>
      </w:r>
      <w:r w:rsidRPr="00D0439C">
        <w:rPr>
          <w:u w:val="single"/>
        </w:rPr>
        <w:t>Adatbiztonság</w:t>
      </w:r>
      <w:bookmarkEnd w:id="8"/>
    </w:p>
    <w:p w14:paraId="125992C9" w14:textId="77777777" w:rsidR="00D06409" w:rsidRPr="00D0439C" w:rsidRDefault="00D06409" w:rsidP="00D0439C"/>
    <w:p w14:paraId="5D6201EA" w14:textId="74EBB5E0" w:rsidR="00D06409" w:rsidRPr="00D06409" w:rsidRDefault="00D06409" w:rsidP="00D06409">
      <w:r w:rsidRPr="00D06409">
        <w:t>A</w:t>
      </w:r>
      <w:r w:rsidR="003C4F23">
        <w:t xml:space="preserve"> Felhasználó</w:t>
      </w:r>
      <w:r w:rsidRPr="00D06409">
        <w:t xml:space="preserve"> személyes adatai megismerésére </w:t>
      </w:r>
      <w:r w:rsidR="00683F41">
        <w:t xml:space="preserve">én </w:t>
      </w:r>
      <w:r>
        <w:t>és az</w:t>
      </w:r>
      <w:r w:rsidRPr="00D06409">
        <w:t xml:space="preserve"> adatfeldolgozók</w:t>
      </w:r>
      <w:r>
        <w:t xml:space="preserve"> alkalmazottai</w:t>
      </w:r>
      <w:r w:rsidRPr="00D06409">
        <w:t xml:space="preserve"> a munkakörükbe tartozó feladatok teljesítéséhez szükséges mértékben jogosultak. </w:t>
      </w:r>
      <w:r>
        <w:t>M</w:t>
      </w:r>
      <w:r w:rsidRPr="00D06409">
        <w:t>egtesz</w:t>
      </w:r>
      <w:r>
        <w:t>ünk</w:t>
      </w:r>
      <w:r w:rsidRPr="00D06409">
        <w:t xml:space="preserve"> minden olyan biztonsági, technikai és szervezési intézkedést, mely az adatok biztonságát garantálja. </w:t>
      </w:r>
    </w:p>
    <w:p w14:paraId="13F064EC" w14:textId="735E21C1" w:rsidR="00D06409" w:rsidRPr="00D0439C" w:rsidRDefault="00D06409" w:rsidP="00D06409">
      <w:pPr>
        <w:rPr>
          <w:u w:val="single"/>
        </w:rPr>
      </w:pPr>
      <w:r w:rsidRPr="00D0439C">
        <w:rPr>
          <w:bCs/>
        </w:rPr>
        <w:t xml:space="preserve">7.1. </w:t>
      </w:r>
      <w:r w:rsidRPr="00D0439C">
        <w:rPr>
          <w:bCs/>
          <w:u w:val="single"/>
        </w:rPr>
        <w:t xml:space="preserve">Szervezési intézkedések </w:t>
      </w:r>
    </w:p>
    <w:p w14:paraId="085C6F54" w14:textId="73514E0F" w:rsidR="00D06409" w:rsidRPr="00D06409" w:rsidRDefault="00D06409" w:rsidP="00D06409">
      <w:r>
        <w:t>I</w:t>
      </w:r>
      <w:r w:rsidRPr="00D06409">
        <w:t>nformatikai rendszerei</w:t>
      </w:r>
      <w:r>
        <w:t>nk</w:t>
      </w:r>
      <w:r w:rsidRPr="00D06409">
        <w:t>hez a hozzáférést személyhez köthető jogosultsággal tes</w:t>
      </w:r>
      <w:r>
        <w:t>szük</w:t>
      </w:r>
      <w:r w:rsidRPr="00D06409">
        <w:t xml:space="preserve"> lehetővé. A hozzáférések kiosztásánál érvényesül a „szükséges és elégséges jogok elve”, azaz informatikai rendszerei</w:t>
      </w:r>
      <w:r>
        <w:t>nket</w:t>
      </w:r>
      <w:r w:rsidRPr="00D06409">
        <w:t xml:space="preserve"> és szolgáltatásai</w:t>
      </w:r>
      <w:r>
        <w:t>nka</w:t>
      </w:r>
      <w:r w:rsidRPr="00D06409">
        <w:t xml:space="preserve">t minden </w:t>
      </w:r>
      <w:r>
        <w:t>alkalmazott</w:t>
      </w:r>
      <w:r w:rsidRPr="00D06409">
        <w:t xml:space="preserve"> csak a feladatának ellátásához szükséges mértékben, az ennek megfelelő jogosultságokkal és a szükséges időtartamig használhatja. Az informatikai rendszerekhez és szolgáltatásokhoz hozzáférési jogot csak az a személy kaphat, aki biztonsági vagy egyéb (pl. összeférhetetlenségi) okokból nem esik korlátozás alá, valamint rendelkezik az annak biztonságos használatához szükséges szakmai, üzleti és információbiztonsági ismeretekkel. </w:t>
      </w:r>
    </w:p>
    <w:p w14:paraId="5D27A8D4" w14:textId="2A3D8C85" w:rsidR="00D06409" w:rsidRPr="00D06409" w:rsidRDefault="00683F41" w:rsidP="00D06409">
      <w:r>
        <w:t>Én</w:t>
      </w:r>
      <w:r w:rsidR="00D06409" w:rsidRPr="00D06409">
        <w:t xml:space="preserve"> és az adatfeldolgozók írásos nyilatkozatban szigorú titoktartási szabályokat vállal</w:t>
      </w:r>
      <w:r w:rsidR="00D06409">
        <w:t>unk</w:t>
      </w:r>
      <w:r w:rsidR="00D06409" w:rsidRPr="00D06409">
        <w:t>, és a tevékenységü</w:t>
      </w:r>
      <w:r w:rsidR="00D06409">
        <w:t>n</w:t>
      </w:r>
      <w:r w:rsidR="00D06409" w:rsidRPr="00D06409">
        <w:t>k során ezek szerint a titoktartási szabályok szerint kötelesek</w:t>
      </w:r>
      <w:r w:rsidR="00D06409">
        <w:t xml:space="preserve"> vagyunk</w:t>
      </w:r>
      <w:r w:rsidR="00D06409" w:rsidRPr="00D06409">
        <w:t xml:space="preserve"> eljárni. </w:t>
      </w:r>
    </w:p>
    <w:p w14:paraId="5584B983" w14:textId="17337021" w:rsidR="00D06409" w:rsidRPr="00D0439C" w:rsidRDefault="00A12798" w:rsidP="00D06409">
      <w:r w:rsidRPr="00D0439C">
        <w:rPr>
          <w:bCs/>
        </w:rPr>
        <w:t xml:space="preserve">7.2. </w:t>
      </w:r>
      <w:r w:rsidR="00D06409" w:rsidRPr="00D0439C">
        <w:rPr>
          <w:bCs/>
          <w:u w:val="single"/>
        </w:rPr>
        <w:t>Technikai intézkedések</w:t>
      </w:r>
      <w:r w:rsidR="00D06409" w:rsidRPr="00D0439C">
        <w:rPr>
          <w:bCs/>
        </w:rPr>
        <w:t xml:space="preserve"> </w:t>
      </w:r>
    </w:p>
    <w:p w14:paraId="710D3C98" w14:textId="44811883" w:rsidR="00D06409" w:rsidRPr="00D06409" w:rsidRDefault="00D06409" w:rsidP="00D06409">
      <w:r w:rsidRPr="00D06409">
        <w:t>Az adatokat – az adatfeldolgozói</w:t>
      </w:r>
      <w:r w:rsidR="00A12798">
        <w:t>nk</w:t>
      </w:r>
      <w:r w:rsidRPr="00D06409">
        <w:t xml:space="preserve"> által tárolt adatok kivételével – saját </w:t>
      </w:r>
      <w:r w:rsidR="00683F41">
        <w:t>eszközeimen tárolom</w:t>
      </w:r>
      <w:r w:rsidRPr="00D06409">
        <w:t xml:space="preserve">. Az adatokat tároló informatikai eszközöket elhatároltan, </w:t>
      </w:r>
      <w:r w:rsidR="00683F41">
        <w:t xml:space="preserve">jelszóval védetten tárolom. </w:t>
      </w:r>
    </w:p>
    <w:p w14:paraId="23DA985E" w14:textId="11BAB0C1" w:rsidR="00D06409" w:rsidRPr="00D06409" w:rsidRDefault="006A36A8" w:rsidP="00D06409">
      <w:r>
        <w:t>T</w:t>
      </w:r>
      <w:r w:rsidR="00D06409" w:rsidRPr="00D06409">
        <w:t xml:space="preserve">űzfalas védelemmel </w:t>
      </w:r>
      <w:r w:rsidR="00683F41">
        <w:t>láttam el tároló eszközömet</w:t>
      </w:r>
      <w:r w:rsidR="00D06409" w:rsidRPr="00D06409">
        <w:t>. Az alkalmazott nyilvános hálózatok belépési pontjain mindenhol minden esetben hardveres tűzfal (határvédelmi eszköz) helyezkedik el. Az adatokat redundánsan – azaz több helyen – tárol</w:t>
      </w:r>
      <w:r w:rsidR="00683F41">
        <w:t>om</w:t>
      </w:r>
      <w:r w:rsidR="00D06409" w:rsidRPr="00D06409">
        <w:t>, hogy védj</w:t>
      </w:r>
      <w:r w:rsidR="00683F41">
        <w:t>em</w:t>
      </w:r>
      <w:r w:rsidR="00D06409" w:rsidRPr="00D06409">
        <w:t xml:space="preserve"> azokat az informatikai eszköz meghibásodásából fakadó megsemmisüléstől, elvesztéstől, sérüléstől, a jogellenes megsemmisítéstől. </w:t>
      </w:r>
    </w:p>
    <w:p w14:paraId="14141F73" w14:textId="53119602" w:rsidR="00D06409" w:rsidRPr="00D06409" w:rsidRDefault="00683F41" w:rsidP="00D06409">
      <w:r>
        <w:t>A</w:t>
      </w:r>
      <w:r w:rsidR="00D06409" w:rsidRPr="00D06409">
        <w:t xml:space="preserve">ktív, komplex kártékony kódok elleni védelemmel (pl. vírusvédelem) </w:t>
      </w:r>
      <w:r>
        <w:t>védekezem</w:t>
      </w:r>
      <w:r w:rsidR="00D06409" w:rsidRPr="00D06409">
        <w:t xml:space="preserve"> a külső támadásoktól. </w:t>
      </w:r>
    </w:p>
    <w:p w14:paraId="63073553" w14:textId="00C10E95" w:rsidR="00D06409" w:rsidRPr="00D06409" w:rsidRDefault="00D06409" w:rsidP="00D06409">
      <w:r w:rsidRPr="00D06409">
        <w:t>Mindent megtesz</w:t>
      </w:r>
      <w:r w:rsidR="00683F41">
        <w:t>ek</w:t>
      </w:r>
      <w:r w:rsidRPr="00D06409">
        <w:t xml:space="preserve"> azért, hogy informatikai eszköze</w:t>
      </w:r>
      <w:r w:rsidR="00683F41">
        <w:t>im</w:t>
      </w:r>
      <w:r w:rsidRPr="00D06409">
        <w:t xml:space="preserve">, </w:t>
      </w:r>
      <w:proofErr w:type="spellStart"/>
      <w:r w:rsidRPr="00D06409">
        <w:t>szoftverei</w:t>
      </w:r>
      <w:r w:rsidR="00683F41">
        <w:t>m</w:t>
      </w:r>
      <w:proofErr w:type="spellEnd"/>
      <w:r w:rsidRPr="00D06409">
        <w:t xml:space="preserve"> folyamatosan megfeleljenek a piaci működésben általánosan elfogadott technológiai megoldásoknak. </w:t>
      </w:r>
    </w:p>
    <w:p w14:paraId="6A2BFB5A" w14:textId="1B49A66C" w:rsidR="00D06409" w:rsidRDefault="00683F41" w:rsidP="00D06409">
      <w:r>
        <w:t>Adattárhelyem</w:t>
      </w:r>
      <w:r w:rsidR="00D06409" w:rsidRPr="00D06409">
        <w:t xml:space="preserve"> a tárhelyszolgáltató elkülönített dedikált szerverén, védetten és zártan található.</w:t>
      </w:r>
    </w:p>
    <w:p w14:paraId="342661B8" w14:textId="742B861E" w:rsidR="00D06409" w:rsidRPr="003547A5" w:rsidRDefault="000A4B0C" w:rsidP="00D06409">
      <w:pPr>
        <w:rPr>
          <w:u w:val="single"/>
        </w:rPr>
      </w:pPr>
      <w:r>
        <w:t>A</w:t>
      </w:r>
      <w:r w:rsidR="00D06409" w:rsidRPr="00337642">
        <w:t xml:space="preserve"> NAIH pártok honlapjain végzett adatkezelések adatvédelmi követelményeiről szóló </w:t>
      </w:r>
      <w:hyperlink r:id="rId12" w:history="1">
        <w:r w:rsidR="00D06409" w:rsidRPr="000F628D">
          <w:rPr>
            <w:rStyle w:val="Hiperhivatkozs"/>
          </w:rPr>
          <w:t>ajánlás</w:t>
        </w:r>
      </w:hyperlink>
      <w:r w:rsidR="00D06409" w:rsidRPr="00337642">
        <w:t xml:space="preserve"> fig</w:t>
      </w:r>
      <w:r w:rsidR="00D06409">
        <w:t>yelembevételével a</w:t>
      </w:r>
      <w:r w:rsidR="00D06409" w:rsidRPr="00337642">
        <w:t xml:space="preserve"> weboldalon </w:t>
      </w:r>
      <w:r w:rsidR="00D06409" w:rsidRPr="00337642">
        <w:rPr>
          <w:i/>
        </w:rPr>
        <w:t>https protokollt</w:t>
      </w:r>
      <w:r w:rsidR="00D06409" w:rsidRPr="00337642">
        <w:t xml:space="preserve"> használ</w:t>
      </w:r>
      <w:r w:rsidR="00683F41">
        <w:t>ok</w:t>
      </w:r>
      <w:r w:rsidR="00D06409" w:rsidRPr="00337642">
        <w:t xml:space="preserve">, amely magasabb adatbiztonsági szintet jelent a </w:t>
      </w:r>
      <w:r w:rsidR="00D06409" w:rsidRPr="00337642">
        <w:rPr>
          <w:i/>
        </w:rPr>
        <w:t xml:space="preserve">http </w:t>
      </w:r>
      <w:proofErr w:type="spellStart"/>
      <w:r w:rsidR="00D06409" w:rsidRPr="00337642">
        <w:rPr>
          <w:i/>
        </w:rPr>
        <w:t>protokolhoz</w:t>
      </w:r>
      <w:proofErr w:type="spellEnd"/>
      <w:r w:rsidR="00D06409" w:rsidRPr="00337642">
        <w:t xml:space="preserve"> képest.</w:t>
      </w:r>
    </w:p>
    <w:p w14:paraId="2EAC3B7D" w14:textId="305BD3B3" w:rsidR="00D06409" w:rsidRDefault="00D06409" w:rsidP="00984814"/>
    <w:p w14:paraId="4DD53440" w14:textId="77777777" w:rsidR="00A52563" w:rsidRDefault="00A52563" w:rsidP="00984814"/>
    <w:p w14:paraId="273BC2A7" w14:textId="1C28A86E" w:rsidR="00611B4D" w:rsidRDefault="00406C23" w:rsidP="00984814">
      <w:pPr>
        <w:pStyle w:val="Cmsor1"/>
      </w:pPr>
      <w:bookmarkStart w:id="9" w:name="_Toc40445018"/>
      <w:r>
        <w:lastRenderedPageBreak/>
        <w:t>8</w:t>
      </w:r>
      <w:r w:rsidR="00611B4D" w:rsidRPr="00764D3A">
        <w:t>. Sütik (</w:t>
      </w:r>
      <w:proofErr w:type="spellStart"/>
      <w:r w:rsidR="00611B4D" w:rsidRPr="00764D3A">
        <w:t>cookies</w:t>
      </w:r>
      <w:proofErr w:type="spellEnd"/>
      <w:r w:rsidR="00611B4D" w:rsidRPr="00764D3A">
        <w:t>)</w:t>
      </w:r>
      <w:bookmarkEnd w:id="9"/>
    </w:p>
    <w:p w14:paraId="3AA74288" w14:textId="77777777" w:rsidR="00764D3A" w:rsidRPr="00764D3A" w:rsidRDefault="00764D3A" w:rsidP="00984814"/>
    <w:p w14:paraId="3DB02848" w14:textId="4E8BF6A0" w:rsidR="00611B4D" w:rsidRPr="00611B4D" w:rsidRDefault="00DE0F45" w:rsidP="00984814">
      <w:r>
        <w:t>Weboldal</w:t>
      </w:r>
      <w:r w:rsidR="00577BCB">
        <w:t>am</w:t>
      </w:r>
      <w:r w:rsidR="00611B4D" w:rsidRPr="00611B4D">
        <w:t xml:space="preserve"> megfelelő működése érdekében bizonyos esetekben apró a</w:t>
      </w:r>
      <w:r w:rsidR="00611B4D">
        <w:t>dat file-ok</w:t>
      </w:r>
      <w:r w:rsidR="00577BCB">
        <w:t xml:space="preserve"> kerülnek elhelyezésre a</w:t>
      </w:r>
      <w:r w:rsidR="00DA225A">
        <w:t xml:space="preserve"> Fel</w:t>
      </w:r>
      <w:r w:rsidR="00577BCB">
        <w:t>ha</w:t>
      </w:r>
      <w:r w:rsidR="00DA225A">
        <w:t>sználó</w:t>
      </w:r>
      <w:r w:rsidR="00611B4D" w:rsidRPr="00611B4D">
        <w:t xml:space="preserve"> számítógépes eszközén, a legtöbb modern honlaphoz hasonlóan.</w:t>
      </w:r>
    </w:p>
    <w:p w14:paraId="2A0639EF" w14:textId="5ED24E70" w:rsidR="00611B4D" w:rsidRPr="00764D3A" w:rsidRDefault="00406C23" w:rsidP="00984814">
      <w:pPr>
        <w:rPr>
          <w:u w:val="single"/>
        </w:rPr>
      </w:pPr>
      <w:r>
        <w:rPr>
          <w:bCs/>
        </w:rPr>
        <w:t>8</w:t>
      </w:r>
      <w:r w:rsidR="00764D3A" w:rsidRPr="00764D3A">
        <w:rPr>
          <w:bCs/>
        </w:rPr>
        <w:t>.1.</w:t>
      </w:r>
      <w:r w:rsidR="00764D3A">
        <w:rPr>
          <w:bCs/>
          <w:u w:val="single"/>
        </w:rPr>
        <w:t xml:space="preserve"> </w:t>
      </w:r>
      <w:r w:rsidR="00611B4D" w:rsidRPr="00764D3A">
        <w:rPr>
          <w:bCs/>
          <w:u w:val="single"/>
        </w:rPr>
        <w:t>Mi az a süti?</w:t>
      </w:r>
    </w:p>
    <w:p w14:paraId="0C4694A2" w14:textId="7F46F593" w:rsidR="00610FD3" w:rsidRDefault="00365C13" w:rsidP="00984814">
      <w:r>
        <w:t>A</w:t>
      </w:r>
      <w:r w:rsidR="00611B4D" w:rsidRPr="00611B4D">
        <w:t xml:space="preserve"> süti egy olyan, kisméretű sz</w:t>
      </w:r>
      <w:r>
        <w:t>öveges file, amit a honlap a</w:t>
      </w:r>
      <w:r w:rsidR="00DA225A">
        <w:t xml:space="preserve"> Felhasználó</w:t>
      </w:r>
      <w:r w:rsidR="00611B4D" w:rsidRPr="00611B4D">
        <w:t xml:space="preserve"> számítógépes eszközére (beleértve a mobil telefonokat is) helyez el. Ennek köszönhetőe</w:t>
      </w:r>
      <w:r>
        <w:t>n a honlap „emlékezni” tud a</w:t>
      </w:r>
      <w:r w:rsidR="00DA225A">
        <w:t xml:space="preserve"> Felhasználó</w:t>
      </w:r>
      <w:r w:rsidR="00611B4D" w:rsidRPr="00611B4D">
        <w:t xml:space="preserve"> beállításaira (pl.: használt nyelv, betűméret</w:t>
      </w:r>
      <w:r>
        <w:t>, megjelenítés, stb.), így</w:t>
      </w:r>
      <w:r w:rsidR="00611B4D" w:rsidRPr="00611B4D">
        <w:t xml:space="preserve"> nem kell azt mi</w:t>
      </w:r>
      <w:r>
        <w:t>nden alkalommal újra beállítani</w:t>
      </w:r>
      <w:r w:rsidR="00611B4D" w:rsidRPr="00611B4D">
        <w:t xml:space="preserve">, </w:t>
      </w:r>
      <w:r>
        <w:t>a</w:t>
      </w:r>
      <w:r w:rsidR="00611B4D" w:rsidRPr="00611B4D">
        <w:t xml:space="preserve">mikor felkeresi </w:t>
      </w:r>
      <w:r>
        <w:t>web</w:t>
      </w:r>
      <w:r w:rsidR="00611B4D" w:rsidRPr="00611B4D">
        <w:t>oldalunkat.</w:t>
      </w:r>
    </w:p>
    <w:p w14:paraId="46BB20E0" w14:textId="77777777" w:rsidR="00764D3A" w:rsidRPr="00764D3A" w:rsidRDefault="00764D3A" w:rsidP="00984814">
      <w:r>
        <w:t xml:space="preserve">Ezek a sütik letörölhetőek, vagy blokkolhatóak, de ebben az esetben a </w:t>
      </w:r>
      <w:r w:rsidR="00DE0F45">
        <w:t>Weboldal</w:t>
      </w:r>
      <w:r w:rsidRPr="00764D3A">
        <w:t xml:space="preserve"> nem biztos, hogy megfelelően fog</w:t>
      </w:r>
      <w:r>
        <w:t>nak</w:t>
      </w:r>
      <w:r w:rsidRPr="00764D3A">
        <w:t xml:space="preserve"> működni.</w:t>
      </w:r>
    </w:p>
    <w:p w14:paraId="13E91E06" w14:textId="415B4E00" w:rsidR="00764D3A" w:rsidRDefault="00764D3A" w:rsidP="00984814">
      <w:r w:rsidRPr="00764D3A">
        <w:t>A sütiket </w:t>
      </w:r>
      <w:r>
        <w:rPr>
          <w:bCs/>
        </w:rPr>
        <w:t>nem használ</w:t>
      </w:r>
      <w:r w:rsidR="00577BCB">
        <w:rPr>
          <w:bCs/>
        </w:rPr>
        <w:t>om</w:t>
      </w:r>
      <w:r>
        <w:rPr>
          <w:bCs/>
        </w:rPr>
        <w:t xml:space="preserve"> arra, hogy a</w:t>
      </w:r>
      <w:r w:rsidR="00DA225A">
        <w:rPr>
          <w:bCs/>
        </w:rPr>
        <w:t xml:space="preserve"> Felhasználót</w:t>
      </w:r>
      <w:r w:rsidRPr="00764D3A">
        <w:rPr>
          <w:bCs/>
        </w:rPr>
        <w:t xml:space="preserve"> személy szerint beazonosíts</w:t>
      </w:r>
      <w:r w:rsidR="00577BCB">
        <w:rPr>
          <w:bCs/>
        </w:rPr>
        <w:t>am</w:t>
      </w:r>
      <w:r w:rsidRPr="00764D3A">
        <w:t>. Ezek a sütik csak a fent leírt célokat szolgálják.</w:t>
      </w:r>
    </w:p>
    <w:p w14:paraId="264FFCE7" w14:textId="42860EAB" w:rsidR="00226D42" w:rsidRPr="00F1098F" w:rsidRDefault="00406C23" w:rsidP="00226D42">
      <w:pPr>
        <w:rPr>
          <w:u w:val="single"/>
        </w:rPr>
      </w:pPr>
      <w:r>
        <w:rPr>
          <w:bCs/>
          <w:u w:val="single"/>
        </w:rPr>
        <w:t>8</w:t>
      </w:r>
      <w:r w:rsidR="00226D42" w:rsidRPr="00F1098F">
        <w:rPr>
          <w:bCs/>
          <w:u w:val="single"/>
        </w:rPr>
        <w:t xml:space="preserve">.2. </w:t>
      </w:r>
      <w:proofErr w:type="spellStart"/>
      <w:r w:rsidR="00226D42" w:rsidRPr="00F1098F">
        <w:rPr>
          <w:bCs/>
          <w:u w:val="single"/>
        </w:rPr>
        <w:t>Analytics</w:t>
      </w:r>
      <w:proofErr w:type="spellEnd"/>
      <w:r w:rsidR="00226D42" w:rsidRPr="00F1098F">
        <w:rPr>
          <w:bCs/>
          <w:u w:val="single"/>
        </w:rPr>
        <w:t xml:space="preserve"> </w:t>
      </w:r>
    </w:p>
    <w:p w14:paraId="65A5F6DE" w14:textId="47F5B959" w:rsidR="00226D42" w:rsidRPr="00F1098F" w:rsidRDefault="00226D42" w:rsidP="00226D42">
      <w:r>
        <w:t>1. A Weboldal a</w:t>
      </w:r>
      <w:r w:rsidRPr="00F1098F">
        <w:t xml:space="preserve"> Google </w:t>
      </w:r>
      <w:proofErr w:type="spellStart"/>
      <w:r w:rsidRPr="00F1098F">
        <w:t>Analytics</w:t>
      </w:r>
      <w:proofErr w:type="spellEnd"/>
      <w:r w:rsidR="008B0124">
        <w:t xml:space="preserve"> és a Visitor </w:t>
      </w:r>
      <w:proofErr w:type="spellStart"/>
      <w:r w:rsidR="008B0124">
        <w:t>Analytics</w:t>
      </w:r>
      <w:proofErr w:type="spellEnd"/>
      <w:r w:rsidRPr="00F1098F">
        <w:t xml:space="preserve"> alkalmazást használja, amely a Google Inc. („Google”)</w:t>
      </w:r>
      <w:r w:rsidR="008B0124">
        <w:t xml:space="preserve"> és a Visitor </w:t>
      </w:r>
      <w:proofErr w:type="spellStart"/>
      <w:r w:rsidR="008B0124">
        <w:t>Analytics</w:t>
      </w:r>
      <w:proofErr w:type="spellEnd"/>
      <w:r w:rsidR="008B0124">
        <w:t xml:space="preserve"> </w:t>
      </w:r>
      <w:proofErr w:type="spellStart"/>
      <w:r w:rsidR="008B0124">
        <w:t>GmBH</w:t>
      </w:r>
      <w:proofErr w:type="spellEnd"/>
      <w:r w:rsidRPr="00F1098F">
        <w:t xml:space="preserve"> webelemző szolgáltatása. </w:t>
      </w:r>
      <w:r w:rsidR="008B0124">
        <w:t>Ú</w:t>
      </w:r>
      <w:r w:rsidRPr="00F1098F">
        <w:t>gynevezett „</w:t>
      </w:r>
      <w:proofErr w:type="spellStart"/>
      <w:r w:rsidRPr="00F1098F">
        <w:t>cookie-kat</w:t>
      </w:r>
      <w:proofErr w:type="spellEnd"/>
      <w:r w:rsidRPr="00F1098F">
        <w:t>”, szövegfájlokat használ</w:t>
      </w:r>
      <w:r w:rsidR="008B0124">
        <w:t>nak</w:t>
      </w:r>
      <w:r w:rsidRPr="00F1098F">
        <w:t>, amelyeket a számítógépére mentenek, így elősegítik Felhasználó által látogatott weblap használatának elemzését.</w:t>
      </w:r>
    </w:p>
    <w:p w14:paraId="2AFC9165" w14:textId="77777777" w:rsidR="00226D42" w:rsidRPr="00F1098F" w:rsidRDefault="00226D42" w:rsidP="00226D42">
      <w:r w:rsidRPr="00F1098F">
        <w:t xml:space="preserve">2. A Felhasználó által használt weboldallal kapcsolatos </w:t>
      </w:r>
      <w:proofErr w:type="spellStart"/>
      <w:r w:rsidRPr="00F1098F">
        <w:t>cookie-kkal</w:t>
      </w:r>
      <w:proofErr w:type="spellEnd"/>
      <w:r w:rsidRPr="00F1098F">
        <w:t xml:space="preserve"> létrehozott információk rendszerint a Google egyik USA-beli szerverére kerülnek és tárolódnak. Az IP-</w:t>
      </w:r>
      <w:proofErr w:type="spellStart"/>
      <w:r w:rsidRPr="00F1098F">
        <w:t>anonimizálás</w:t>
      </w:r>
      <w:proofErr w:type="spellEnd"/>
      <w:r w:rsidRPr="00F1098F">
        <w:t xml:space="preserve"> weboldali aktiválásával a Google a Felhasználó IP-címét az Európai Unió tagállamain belül vagy az Európai Gazdasági Térségről szóló megállapodásban részes más államokban előzőleg megrövidíti.</w:t>
      </w:r>
    </w:p>
    <w:p w14:paraId="36629500" w14:textId="4D78FEB2" w:rsidR="00226D42" w:rsidRPr="00F1098F" w:rsidRDefault="00226D42" w:rsidP="00226D42">
      <w:r w:rsidRPr="00F1098F">
        <w:t>3. A teljes IP-címnek a Google USA-ban lévő szerverére történő továbbítására és ottani lerövidítésére csak kivételes esetekben kerül s</w:t>
      </w:r>
      <w:r>
        <w:t>or. Megbízás</w:t>
      </w:r>
      <w:r w:rsidR="008B0124">
        <w:t>om</w:t>
      </w:r>
      <w:r w:rsidRPr="00F1098F">
        <w:t>ból a Google ezeket az információkat arra fogja használni, hogy kiértékelje, hogyan használta a Felhasználó a honlapot, továbbá,</w:t>
      </w:r>
      <w:r>
        <w:t xml:space="preserve"> hogy rész</w:t>
      </w:r>
      <w:r w:rsidR="008B0124">
        <w:t>em</w:t>
      </w:r>
      <w:r>
        <w:t>re</w:t>
      </w:r>
      <w:r w:rsidRPr="00F1098F">
        <w:t xml:space="preserve"> a honlap aktivitásával összefüggő jelentéseket készítsen, valamint, hogy a weboldal- és az internethasználattal kapcsolatos további szolgáltatásokat teljesítsen.</w:t>
      </w:r>
    </w:p>
    <w:p w14:paraId="0B269F00" w14:textId="1E84ACAB" w:rsidR="00226D42" w:rsidRPr="00226D42" w:rsidRDefault="00226D42" w:rsidP="00984814">
      <w:r w:rsidRPr="00F1098F">
        <w:t xml:space="preserve">4. A Google </w:t>
      </w:r>
      <w:proofErr w:type="spellStart"/>
      <w:r w:rsidRPr="00F1098F">
        <w:t>Analytics</w:t>
      </w:r>
      <w:proofErr w:type="spellEnd"/>
      <w:r w:rsidRPr="00F1098F">
        <w:t xml:space="preserve"> keretein belül a Felhasználó böngészője által továbbított IP-címet nem vezeti össze a Google más adataival. A </w:t>
      </w:r>
      <w:proofErr w:type="spellStart"/>
      <w:r w:rsidRPr="00F1098F">
        <w:t>cookie</w:t>
      </w:r>
      <w:proofErr w:type="spellEnd"/>
      <w:r w:rsidRPr="00F1098F">
        <w:t>-k tárolását a Felhasználó a böngészőjének megfelelő beállításával megakadályozhatja, azonban felhív</w:t>
      </w:r>
      <w:r w:rsidR="008B0124">
        <w:t>om</w:t>
      </w:r>
      <w:r w:rsidRPr="00F1098F">
        <w:t xml:space="preserve"> figyelmét, hogy ebben az esetben előfordulhat, hogy ennek a honlapnak nem minden funkciója lesz teljes körűen használható. Megakadályozhatja továbbá, hogy a Google gyűjtse és feldolgozza a </w:t>
      </w:r>
      <w:proofErr w:type="spellStart"/>
      <w:r w:rsidRPr="00F1098F">
        <w:t>cookie</w:t>
      </w:r>
      <w:proofErr w:type="spellEnd"/>
      <w:r w:rsidRPr="00F1098F">
        <w:t xml:space="preserve">-k általi, a Felhasználó weboldalhasználattal kapcsolatos adatait (beleértve az IP-címet is), ha letölti és telepíti a következő linken elérhető böngésző </w:t>
      </w:r>
      <w:proofErr w:type="spellStart"/>
      <w:r w:rsidRPr="00F1098F">
        <w:t>plugint</w:t>
      </w:r>
      <w:proofErr w:type="spellEnd"/>
      <w:r w:rsidRPr="00F1098F">
        <w:t xml:space="preserve">. </w:t>
      </w:r>
      <w:r w:rsidRPr="00AD6764">
        <w:t>https://tools.</w:t>
      </w:r>
      <w:r>
        <w:t>google.com/dlpage/gaoptout?hl=h</w:t>
      </w:r>
    </w:p>
    <w:p w14:paraId="60551805" w14:textId="77777777" w:rsidR="00226D42" w:rsidRDefault="00226D42" w:rsidP="00984814">
      <w:pPr>
        <w:rPr>
          <w:bCs/>
        </w:rPr>
      </w:pPr>
    </w:p>
    <w:p w14:paraId="1528C89E" w14:textId="46D0C03F" w:rsidR="00764D3A" w:rsidRPr="00764D3A" w:rsidRDefault="00406C23" w:rsidP="00984814">
      <w:pPr>
        <w:rPr>
          <w:u w:val="single"/>
        </w:rPr>
      </w:pPr>
      <w:r>
        <w:rPr>
          <w:bCs/>
        </w:rPr>
        <w:t>8</w:t>
      </w:r>
      <w:r w:rsidR="00226D42">
        <w:rPr>
          <w:bCs/>
        </w:rPr>
        <w:t>.3</w:t>
      </w:r>
      <w:r w:rsidR="00764D3A">
        <w:rPr>
          <w:bCs/>
        </w:rPr>
        <w:t xml:space="preserve">. </w:t>
      </w:r>
      <w:r w:rsidR="00365C13">
        <w:rPr>
          <w:bCs/>
          <w:u w:val="single"/>
        </w:rPr>
        <w:t>Hogyan kezelhetőek a sütik</w:t>
      </w:r>
      <w:r w:rsidR="00764D3A" w:rsidRPr="00764D3A">
        <w:rPr>
          <w:bCs/>
          <w:u w:val="single"/>
        </w:rPr>
        <w:t>?</w:t>
      </w:r>
    </w:p>
    <w:p w14:paraId="58A50E91" w14:textId="793FF96B" w:rsidR="00764D3A" w:rsidRPr="00764D3A" w:rsidRDefault="00764D3A" w:rsidP="00984814">
      <w:r>
        <w:t>A süti file-ok törölhetőek</w:t>
      </w:r>
      <w:r w:rsidRPr="00764D3A">
        <w:t xml:space="preserve"> (részletes információk: </w:t>
      </w:r>
      <w:r w:rsidRPr="005C105A">
        <w:t>www.AllAboutCookies.org</w:t>
      </w:r>
      <w:r w:rsidRPr="00764D3A">
        <w:t>), vagy a legt</w:t>
      </w:r>
      <w:r>
        <w:t>öbb mai böngészővel elhelyezésük blokkolható is</w:t>
      </w:r>
      <w:r w:rsidRPr="00764D3A">
        <w:t>. Eb</w:t>
      </w:r>
      <w:r w:rsidR="00365C13">
        <w:t>b</w:t>
      </w:r>
      <w:r w:rsidRPr="00764D3A">
        <w:t>e</w:t>
      </w:r>
      <w:r>
        <w:t>n az esetben azonban a weboldal</w:t>
      </w:r>
      <w:r w:rsidR="008B0124">
        <w:t>am</w:t>
      </w:r>
      <w:r w:rsidRPr="00764D3A">
        <w:t xml:space="preserve"> használatakor </w:t>
      </w:r>
      <w:r w:rsidRPr="00764D3A">
        <w:lastRenderedPageBreak/>
        <w:t xml:space="preserve">bizonyos beállításokat minden </w:t>
      </w:r>
      <w:r>
        <w:t>alkalommal újra el kell végezni</w:t>
      </w:r>
      <w:r w:rsidRPr="00764D3A">
        <w:t>, és bizonyos szolgáltatások nem feltétlenül fognak működni.</w:t>
      </w:r>
    </w:p>
    <w:p w14:paraId="4F2CC138" w14:textId="7E71110E" w:rsidR="00764D3A" w:rsidRPr="00764D3A" w:rsidRDefault="00764D3A" w:rsidP="00984814">
      <w:r w:rsidRPr="00764D3A">
        <w:t>A sütik törléséről, blokk</w:t>
      </w:r>
      <w:r>
        <w:t>olásáról részletes információk találhatóak a</w:t>
      </w:r>
      <w:r w:rsidRPr="00764D3A">
        <w:t> </w:t>
      </w:r>
      <w:r w:rsidRPr="005C105A">
        <w:t>www.AllAboutCookies.org (angol) oldalon</w:t>
      </w:r>
      <w:r>
        <w:t> és a</w:t>
      </w:r>
      <w:r w:rsidR="00DA225A">
        <w:t xml:space="preserve"> Felhasználó</w:t>
      </w:r>
      <w:r w:rsidRPr="00764D3A">
        <w:t xml:space="preserve"> által használt böngészőre vonatkozóan az alábbi linkeken:</w:t>
      </w:r>
    </w:p>
    <w:p w14:paraId="02FD5471" w14:textId="77777777" w:rsidR="003547A5" w:rsidRPr="009712EF" w:rsidRDefault="002B1AAC" w:rsidP="003547A5">
      <w:pPr>
        <w:numPr>
          <w:ilvl w:val="0"/>
          <w:numId w:val="24"/>
        </w:numPr>
      </w:pPr>
      <w:hyperlink r:id="rId13" w:history="1">
        <w:r w:rsidR="003547A5" w:rsidRPr="008F0581">
          <w:rPr>
            <w:rStyle w:val="Hiperhivatkozs"/>
          </w:rPr>
          <w:t>Firefox</w:t>
        </w:r>
      </w:hyperlink>
    </w:p>
    <w:p w14:paraId="4B9D3763" w14:textId="77777777" w:rsidR="003547A5" w:rsidRPr="009712EF" w:rsidRDefault="002B1AAC" w:rsidP="003547A5">
      <w:pPr>
        <w:numPr>
          <w:ilvl w:val="0"/>
          <w:numId w:val="24"/>
        </w:numPr>
      </w:pPr>
      <w:hyperlink r:id="rId14" w:history="1">
        <w:r w:rsidR="003547A5" w:rsidRPr="008F0581">
          <w:rPr>
            <w:rStyle w:val="Hiperhivatkozs"/>
          </w:rPr>
          <w:t>Google Chrome</w:t>
        </w:r>
      </w:hyperlink>
    </w:p>
    <w:p w14:paraId="69629D9E" w14:textId="77777777" w:rsidR="003547A5" w:rsidRPr="009712EF" w:rsidRDefault="002B1AAC" w:rsidP="003547A5">
      <w:pPr>
        <w:numPr>
          <w:ilvl w:val="0"/>
          <w:numId w:val="24"/>
        </w:numPr>
      </w:pPr>
      <w:hyperlink r:id="rId15" w:anchor="ie=ie-11" w:history="1">
        <w:r w:rsidR="003547A5" w:rsidRPr="008F0581">
          <w:rPr>
            <w:rStyle w:val="Hiperhivatkozs"/>
          </w:rPr>
          <w:t>Microsoft Internet Explorer 11</w:t>
        </w:r>
      </w:hyperlink>
    </w:p>
    <w:p w14:paraId="0745A047" w14:textId="77777777" w:rsidR="003547A5" w:rsidRPr="009712EF" w:rsidRDefault="002B1AAC" w:rsidP="003547A5">
      <w:pPr>
        <w:numPr>
          <w:ilvl w:val="0"/>
          <w:numId w:val="24"/>
        </w:numPr>
      </w:pPr>
      <w:hyperlink r:id="rId16" w:anchor="ie=ie-10" w:history="1">
        <w:r w:rsidR="003547A5" w:rsidRPr="008F0581">
          <w:rPr>
            <w:rStyle w:val="Hiperhivatkozs"/>
          </w:rPr>
          <w:t>Microsoft Internet Explorer 10</w:t>
        </w:r>
      </w:hyperlink>
    </w:p>
    <w:p w14:paraId="15226A29" w14:textId="77777777" w:rsidR="003547A5" w:rsidRPr="009712EF" w:rsidRDefault="002B1AAC" w:rsidP="003547A5">
      <w:pPr>
        <w:numPr>
          <w:ilvl w:val="0"/>
          <w:numId w:val="24"/>
        </w:numPr>
      </w:pPr>
      <w:hyperlink r:id="rId17" w:anchor="ie=ie-9" w:history="1">
        <w:r w:rsidR="003547A5" w:rsidRPr="008F0581">
          <w:rPr>
            <w:rStyle w:val="Hiperhivatkozs"/>
          </w:rPr>
          <w:t>Microsoft Internet Explorer 9</w:t>
        </w:r>
      </w:hyperlink>
    </w:p>
    <w:p w14:paraId="644F5A5E" w14:textId="77777777" w:rsidR="003547A5" w:rsidRPr="009712EF" w:rsidRDefault="002B1AAC" w:rsidP="003547A5">
      <w:pPr>
        <w:numPr>
          <w:ilvl w:val="0"/>
          <w:numId w:val="24"/>
        </w:numPr>
      </w:pPr>
      <w:hyperlink r:id="rId18" w:anchor="ie=ie-8" w:history="1">
        <w:r w:rsidR="003547A5" w:rsidRPr="008F0581">
          <w:rPr>
            <w:rStyle w:val="Hiperhivatkozs"/>
          </w:rPr>
          <w:t>Microsoft Internet Explorer 8</w:t>
        </w:r>
      </w:hyperlink>
    </w:p>
    <w:p w14:paraId="534AC02F" w14:textId="77777777" w:rsidR="003547A5" w:rsidRPr="009712EF" w:rsidRDefault="002B1AAC" w:rsidP="003547A5">
      <w:pPr>
        <w:numPr>
          <w:ilvl w:val="0"/>
          <w:numId w:val="24"/>
        </w:numPr>
      </w:pPr>
      <w:hyperlink r:id="rId19" w:history="1">
        <w:proofErr w:type="spellStart"/>
        <w:r w:rsidR="003547A5" w:rsidRPr="008F0581">
          <w:rPr>
            <w:rStyle w:val="Hiperhivatkozs"/>
          </w:rPr>
          <w:t>Safari</w:t>
        </w:r>
        <w:proofErr w:type="spellEnd"/>
        <w:r w:rsidR="003547A5" w:rsidRPr="008F0581">
          <w:rPr>
            <w:rStyle w:val="Hiperhivatkozs"/>
          </w:rPr>
          <w:t xml:space="preserve"> 9</w:t>
        </w:r>
      </w:hyperlink>
    </w:p>
    <w:p w14:paraId="75BBA476" w14:textId="77777777" w:rsidR="003547A5" w:rsidRPr="009712EF" w:rsidRDefault="002B1AAC" w:rsidP="003547A5">
      <w:pPr>
        <w:numPr>
          <w:ilvl w:val="0"/>
          <w:numId w:val="24"/>
        </w:numPr>
      </w:pPr>
      <w:hyperlink r:id="rId20" w:history="1">
        <w:proofErr w:type="spellStart"/>
        <w:r w:rsidR="003547A5" w:rsidRPr="008F0581">
          <w:rPr>
            <w:rStyle w:val="Hiperhivatkozs"/>
          </w:rPr>
          <w:t>Safari</w:t>
        </w:r>
        <w:proofErr w:type="spellEnd"/>
        <w:r w:rsidR="003547A5" w:rsidRPr="008F0581">
          <w:rPr>
            <w:rStyle w:val="Hiperhivatkozs"/>
          </w:rPr>
          <w:t xml:space="preserve"> 8</w:t>
        </w:r>
      </w:hyperlink>
    </w:p>
    <w:p w14:paraId="3AA13775" w14:textId="77777777" w:rsidR="003547A5" w:rsidRPr="009712EF" w:rsidRDefault="002B1AAC" w:rsidP="003547A5">
      <w:pPr>
        <w:numPr>
          <w:ilvl w:val="0"/>
          <w:numId w:val="24"/>
        </w:numPr>
      </w:pPr>
      <w:hyperlink r:id="rId21" w:history="1">
        <w:proofErr w:type="spellStart"/>
        <w:r w:rsidR="003547A5" w:rsidRPr="008F0581">
          <w:rPr>
            <w:rStyle w:val="Hiperhivatkozs"/>
          </w:rPr>
          <w:t>Safari</w:t>
        </w:r>
        <w:proofErr w:type="spellEnd"/>
        <w:r w:rsidR="003547A5" w:rsidRPr="008F0581">
          <w:rPr>
            <w:rStyle w:val="Hiperhivatkozs"/>
          </w:rPr>
          <w:t xml:space="preserve"> 6/7</w:t>
        </w:r>
      </w:hyperlink>
    </w:p>
    <w:p w14:paraId="55D94F41" w14:textId="77777777" w:rsidR="003547A5" w:rsidRPr="00764D3A" w:rsidRDefault="002B1AAC" w:rsidP="003547A5">
      <w:pPr>
        <w:numPr>
          <w:ilvl w:val="0"/>
          <w:numId w:val="24"/>
        </w:numPr>
      </w:pPr>
      <w:hyperlink r:id="rId22" w:history="1">
        <w:r w:rsidR="003547A5" w:rsidRPr="008F0581">
          <w:rPr>
            <w:rStyle w:val="Hiperhivatkozs"/>
          </w:rPr>
          <w:t>Opera</w:t>
        </w:r>
      </w:hyperlink>
    </w:p>
    <w:p w14:paraId="0CC262F5" w14:textId="77777777" w:rsidR="00764D3A" w:rsidRPr="00764D3A" w:rsidRDefault="00764D3A" w:rsidP="00984814"/>
    <w:p w14:paraId="185B0B87" w14:textId="516BFF09" w:rsidR="00995EA2" w:rsidRDefault="00406C23" w:rsidP="00984814">
      <w:pPr>
        <w:pStyle w:val="Cmsor1"/>
      </w:pPr>
      <w:bookmarkStart w:id="10" w:name="_Toc40445019"/>
      <w:r>
        <w:t>9</w:t>
      </w:r>
      <w:r w:rsidR="006150F5" w:rsidRPr="00572D47">
        <w:t>. Egyéb rendelkezések</w:t>
      </w:r>
      <w:bookmarkEnd w:id="10"/>
    </w:p>
    <w:p w14:paraId="77D5E832" w14:textId="77777777" w:rsidR="00995EA2" w:rsidRPr="00995EA2" w:rsidRDefault="00995EA2" w:rsidP="00984814"/>
    <w:p w14:paraId="6439C22B" w14:textId="3723E76B" w:rsidR="00337642" w:rsidRPr="00337642" w:rsidRDefault="00406C23" w:rsidP="00337642">
      <w:r>
        <w:t>9</w:t>
      </w:r>
      <w:r w:rsidR="00337642" w:rsidRPr="00337642">
        <w:t xml:space="preserve">.1. </w:t>
      </w:r>
      <w:r w:rsidR="00337642" w:rsidRPr="00337642">
        <w:rPr>
          <w:u w:val="single"/>
        </w:rPr>
        <w:t>Adatgyűjtés aktivitásról</w:t>
      </w:r>
    </w:p>
    <w:p w14:paraId="16DADD24" w14:textId="3064E071" w:rsidR="00337642" w:rsidRPr="00337642" w:rsidRDefault="003547A5" w:rsidP="00337642">
      <w:r>
        <w:t>A Felhasználók</w:t>
      </w:r>
      <w:r w:rsidR="00337642" w:rsidRPr="00337642">
        <w:t xml:space="preserve"> aktivitásáról adatokat </w:t>
      </w:r>
      <w:proofErr w:type="spellStart"/>
      <w:r w:rsidR="00337642" w:rsidRPr="00337642">
        <w:t>gyűjthet</w:t>
      </w:r>
      <w:r w:rsidR="008B0124">
        <w:t>e</w:t>
      </w:r>
      <w:r>
        <w:t>k</w:t>
      </w:r>
      <w:proofErr w:type="spellEnd"/>
      <w:r w:rsidR="00337642" w:rsidRPr="00337642">
        <w:t>, melyek ne</w:t>
      </w:r>
      <w:r>
        <w:t>m kapcsolhatók össze a Felhasználó</w:t>
      </w:r>
      <w:r w:rsidR="00337642" w:rsidRPr="00337642">
        <w:t xml:space="preserve"> által a regisztrációkor megadott egyéb adatokkal, sem más honlapok vagy szolgáltatások igénybevételekor keletkező adatokkal.</w:t>
      </w:r>
    </w:p>
    <w:p w14:paraId="656268AC" w14:textId="77777777" w:rsidR="00337642" w:rsidRPr="00337642" w:rsidRDefault="00337642" w:rsidP="00337642"/>
    <w:p w14:paraId="0B5669FA" w14:textId="7771C3F7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 xml:space="preserve">.2. </w:t>
      </w:r>
      <w:r w:rsidR="00337642" w:rsidRPr="00337642">
        <w:rPr>
          <w:u w:val="single"/>
        </w:rPr>
        <w:t>Adatkezelés eltérő célra</w:t>
      </w:r>
    </w:p>
    <w:p w14:paraId="76ABD6A2" w14:textId="0FF36863" w:rsidR="00337642" w:rsidRPr="00337642" w:rsidRDefault="003547A5" w:rsidP="00337642">
      <w:r>
        <w:t xml:space="preserve">Ha </w:t>
      </w:r>
      <w:r w:rsidR="00337642" w:rsidRPr="00337642">
        <w:t>a szolgáltatott adatokat az eredeti adatfelvét</w:t>
      </w:r>
      <w:r>
        <w:t>el céljától eltérő célra kíván</w:t>
      </w:r>
      <w:r w:rsidR="008B0124">
        <w:t>om</w:t>
      </w:r>
      <w:r w:rsidR="00337642" w:rsidRPr="00337642">
        <w:t xml:space="preserve"> felhasz</w:t>
      </w:r>
      <w:r>
        <w:t>nálni, akkor erről a Felhasználókat tájékoztat</w:t>
      </w:r>
      <w:r w:rsidR="008B0124">
        <w:t>om</w:t>
      </w:r>
      <w:r w:rsidR="00337642" w:rsidRPr="00337642">
        <w:t>, és ehhez előzetes, kif</w:t>
      </w:r>
      <w:r>
        <w:t>ejezett hozzájárulásukat megszer</w:t>
      </w:r>
      <w:r w:rsidR="008B0124">
        <w:t>zem</w:t>
      </w:r>
      <w:r w:rsidR="00337642" w:rsidRPr="00337642">
        <w:t>, illetőleg lehetőséget biztosít</w:t>
      </w:r>
      <w:r w:rsidR="008B0124">
        <w:t>o</w:t>
      </w:r>
      <w:r>
        <w:t>k számukra, hogy a felhasználást megtiltsák</w:t>
      </w:r>
      <w:r w:rsidR="00337642" w:rsidRPr="00337642">
        <w:t>.</w:t>
      </w:r>
    </w:p>
    <w:p w14:paraId="0530FD88" w14:textId="77777777" w:rsidR="00337642" w:rsidRPr="00337642" w:rsidRDefault="00337642" w:rsidP="00337642"/>
    <w:p w14:paraId="437AFF88" w14:textId="1611D13A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>.</w:t>
      </w:r>
      <w:r>
        <w:t>3</w:t>
      </w:r>
      <w:r w:rsidR="00337642" w:rsidRPr="00337642">
        <w:t xml:space="preserve">. </w:t>
      </w:r>
      <w:r w:rsidR="00337642" w:rsidRPr="00337642">
        <w:rPr>
          <w:u w:val="single"/>
        </w:rPr>
        <w:t>Nyilvántartási kötelezettség</w:t>
      </w:r>
    </w:p>
    <w:p w14:paraId="60A9D5ED" w14:textId="365D28E3" w:rsidR="00337642" w:rsidRPr="00337642" w:rsidRDefault="003547A5" w:rsidP="00337642">
      <w:r>
        <w:t>A felelőssé</w:t>
      </w:r>
      <w:r w:rsidR="008B0124">
        <w:t>gem</w:t>
      </w:r>
      <w:r>
        <w:t>be</w:t>
      </w:r>
      <w:r w:rsidR="00337642" w:rsidRPr="00337642">
        <w:t xml:space="preserve"> tartozóan végzett adatkezelési tevékenységekről nyilvántartást vezet</w:t>
      </w:r>
      <w:r w:rsidR="008B0124">
        <w:t>e</w:t>
      </w:r>
      <w:r w:rsidR="00367BEE">
        <w:t>k</w:t>
      </w:r>
      <w:r w:rsidR="00337642" w:rsidRPr="00337642">
        <w:t xml:space="preserve"> (adatkezelési tevékenység nyilvántartása) a GDPR 30. cikkének megfelelően.</w:t>
      </w:r>
    </w:p>
    <w:p w14:paraId="6E80D6E9" w14:textId="07424AE7" w:rsidR="00337642" w:rsidRDefault="00337642" w:rsidP="00337642"/>
    <w:p w14:paraId="1540369E" w14:textId="77777777" w:rsidR="00A52563" w:rsidRPr="00337642" w:rsidRDefault="00A52563" w:rsidP="00337642"/>
    <w:p w14:paraId="5FC1A579" w14:textId="0928D81D" w:rsidR="00337642" w:rsidRPr="00337642" w:rsidRDefault="00406C23" w:rsidP="00337642">
      <w:pPr>
        <w:rPr>
          <w:u w:val="single"/>
        </w:rPr>
      </w:pPr>
      <w:r>
        <w:lastRenderedPageBreak/>
        <w:t>9</w:t>
      </w:r>
      <w:r w:rsidR="00337642" w:rsidRPr="00337642">
        <w:t>.</w:t>
      </w:r>
      <w:r>
        <w:t>4</w:t>
      </w:r>
      <w:r w:rsidR="00337642" w:rsidRPr="00337642">
        <w:t xml:space="preserve">. </w:t>
      </w:r>
      <w:r w:rsidR="00337642" w:rsidRPr="00337642">
        <w:rPr>
          <w:u w:val="single"/>
        </w:rPr>
        <w:t>Adatvédelmi incidens</w:t>
      </w:r>
    </w:p>
    <w:p w14:paraId="22F6047A" w14:textId="2EC7703F" w:rsidR="00337642" w:rsidRPr="00337642" w:rsidRDefault="00337642" w:rsidP="00337642">
      <w:r w:rsidRPr="00337642">
        <w:t>Adatvédelmi incidens a biztonság olyan sérülése, amely a kezelt személyes adatok véletlen vagy jogellenes megsemmisítését, elvesztését, megváltoztatását, jogosulatlan közlését vagy az azokhoz való jogosulatlan hozzáférést eredményezi. Adatvédel</w:t>
      </w:r>
      <w:r w:rsidR="00367BEE">
        <w:t>mi incidens esetén</w:t>
      </w:r>
      <w:r w:rsidRPr="00337642">
        <w:t xml:space="preserve"> a GDPR 33. és 34. cikkei szerint</w:t>
      </w:r>
      <w:r w:rsidR="00367BEE">
        <w:t xml:space="preserve"> vagy</w:t>
      </w:r>
      <w:r w:rsidR="00AC12EC">
        <w:t>o</w:t>
      </w:r>
      <w:r w:rsidR="00367BEE">
        <w:t>k köteles eljárni. Nyilvántart</w:t>
      </w:r>
      <w:r w:rsidR="008B0124">
        <w:t>om</w:t>
      </w:r>
      <w:r w:rsidRPr="00337642">
        <w:t xml:space="preserve"> az adatvédelmi incidenseket, feltüntetve az adatvédelmi incidenshez kapcsolódó tényeket, annak hatásait és az orvoslására tett intézkedéseket.</w:t>
      </w:r>
    </w:p>
    <w:p w14:paraId="531676EA" w14:textId="77777777" w:rsidR="00337642" w:rsidRPr="00337642" w:rsidRDefault="00337642" w:rsidP="00337642"/>
    <w:p w14:paraId="1FDCCA7F" w14:textId="7773A590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>.</w:t>
      </w:r>
      <w:r>
        <w:t>5</w:t>
      </w:r>
      <w:r w:rsidR="00337642" w:rsidRPr="00337642">
        <w:t xml:space="preserve">. </w:t>
      </w:r>
      <w:r w:rsidR="00337642" w:rsidRPr="00337642">
        <w:rPr>
          <w:u w:val="single"/>
        </w:rPr>
        <w:t>Módosítás</w:t>
      </w:r>
    </w:p>
    <w:p w14:paraId="5B8864BF" w14:textId="3F650905" w:rsidR="00610FD3" w:rsidRPr="00A26412" w:rsidRDefault="00367BEE" w:rsidP="00A26412">
      <w:r w:rsidRPr="00367BEE">
        <w:t>Bármikor jogosultak vagyunk jelen Tájékoztatót egyoldalúan módosítani.</w:t>
      </w:r>
    </w:p>
    <w:p w14:paraId="503D11AD" w14:textId="77777777" w:rsidR="005F2276" w:rsidRDefault="005F2276" w:rsidP="00984814">
      <w:pPr>
        <w:spacing w:after="160"/>
        <w:rPr>
          <w:rFonts w:eastAsia="Calibri" w:cs="Times New Roman"/>
        </w:rPr>
      </w:pPr>
    </w:p>
    <w:p w14:paraId="6B6A8DD8" w14:textId="01EE5691" w:rsidR="00572D47" w:rsidRPr="00572D47" w:rsidRDefault="0017017A" w:rsidP="00984814">
      <w:pPr>
        <w:spacing w:after="160"/>
        <w:rPr>
          <w:rFonts w:eastAsia="Calibri" w:cs="Times New Roman"/>
        </w:rPr>
      </w:pPr>
      <w:r w:rsidRPr="00F92D42">
        <w:rPr>
          <w:rFonts w:eastAsia="Calibri" w:cs="Times New Roman"/>
        </w:rPr>
        <w:t>Hatályos:</w:t>
      </w:r>
      <w:r w:rsidR="00A62185">
        <w:rPr>
          <w:rFonts w:eastAsia="Calibri" w:cs="Times New Roman"/>
        </w:rPr>
        <w:t xml:space="preserve"> 2020.05.08</w:t>
      </w: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572D47" w:rsidRPr="00572D47" w14:paraId="461C5701" w14:textId="77777777" w:rsidTr="00572D47">
        <w:tc>
          <w:tcPr>
            <w:tcW w:w="4606" w:type="dxa"/>
          </w:tcPr>
          <w:p w14:paraId="71D0945F" w14:textId="77777777" w:rsidR="00572D47" w:rsidRPr="00572D47" w:rsidRDefault="00572D47" w:rsidP="00984814">
            <w:pPr>
              <w:spacing w:after="160" w:line="276" w:lineRule="auto"/>
            </w:pPr>
          </w:p>
        </w:tc>
        <w:tc>
          <w:tcPr>
            <w:tcW w:w="4606" w:type="dxa"/>
            <w:vAlign w:val="center"/>
          </w:tcPr>
          <w:p w14:paraId="69D8F8EB" w14:textId="77777777" w:rsidR="00572D47" w:rsidRPr="00572D47" w:rsidRDefault="00572D47" w:rsidP="00984814">
            <w:pPr>
              <w:spacing w:after="160" w:line="276" w:lineRule="auto"/>
              <w:jc w:val="center"/>
            </w:pPr>
          </w:p>
          <w:p w14:paraId="43D24BAD" w14:textId="65DE4788" w:rsidR="00572D47" w:rsidRPr="00C10380" w:rsidRDefault="00A62185" w:rsidP="00984814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Herenyik Györgyi</w:t>
            </w:r>
          </w:p>
          <w:p w14:paraId="75AE12CC" w14:textId="77777777" w:rsidR="00572D47" w:rsidRDefault="00572D47" w:rsidP="00984814">
            <w:pPr>
              <w:spacing w:after="160" w:line="276" w:lineRule="auto"/>
              <w:jc w:val="center"/>
            </w:pPr>
            <w:r w:rsidRPr="00572D47">
              <w:t>Adatkezelő</w:t>
            </w:r>
          </w:p>
          <w:p w14:paraId="32140BFA" w14:textId="77777777" w:rsidR="005C105A" w:rsidRPr="00572D47" w:rsidRDefault="005C105A" w:rsidP="005C105A">
            <w:pPr>
              <w:spacing w:after="160" w:line="276" w:lineRule="auto"/>
            </w:pPr>
          </w:p>
        </w:tc>
      </w:tr>
    </w:tbl>
    <w:p w14:paraId="48428B64" w14:textId="44AEE944" w:rsidR="000F32FF" w:rsidRDefault="000F32FF" w:rsidP="000F628D">
      <w:pPr>
        <w:jc w:val="left"/>
      </w:pPr>
    </w:p>
    <w:p w14:paraId="0537AE46" w14:textId="77777777" w:rsidR="000F32FF" w:rsidRDefault="000F32FF">
      <w:pPr>
        <w:jc w:val="left"/>
      </w:pPr>
      <w:r>
        <w:br w:type="page"/>
      </w:r>
    </w:p>
    <w:p w14:paraId="7F53549D" w14:textId="6B684E3B" w:rsidR="000F32FF" w:rsidRPr="00D0439C" w:rsidRDefault="000F32FF" w:rsidP="00D0439C">
      <w:pPr>
        <w:pStyle w:val="Cmsor1"/>
        <w:jc w:val="center"/>
        <w:rPr>
          <w:sz w:val="22"/>
          <w:u w:val="single"/>
        </w:rPr>
      </w:pPr>
      <w:bookmarkStart w:id="11" w:name="_Toc40445020"/>
      <w:r w:rsidRPr="00D0439C">
        <w:rPr>
          <w:iCs/>
          <w:sz w:val="22"/>
          <w:u w:val="single"/>
        </w:rPr>
        <w:lastRenderedPageBreak/>
        <w:t>1. számú melléklet</w:t>
      </w:r>
      <w:bookmarkEnd w:id="11"/>
    </w:p>
    <w:p w14:paraId="3AE1F6B5" w14:textId="3777A390" w:rsidR="000F32FF" w:rsidRPr="008A0352" w:rsidRDefault="000F32FF" w:rsidP="003C4F23">
      <w:pPr>
        <w:pStyle w:val="Cmsor1"/>
        <w:jc w:val="center"/>
        <w:rPr>
          <w:sz w:val="22"/>
          <w:u w:val="single"/>
        </w:rPr>
      </w:pPr>
      <w:bookmarkStart w:id="12" w:name="_Toc536327734"/>
      <w:bookmarkStart w:id="13" w:name="_Toc536328409"/>
      <w:bookmarkStart w:id="14" w:name="_Toc40445021"/>
      <w:r w:rsidRPr="008A0352">
        <w:rPr>
          <w:sz w:val="22"/>
          <w:u w:val="single"/>
        </w:rPr>
        <w:t>A vonatkozó jogszabályok</w:t>
      </w:r>
      <w:bookmarkEnd w:id="12"/>
      <w:bookmarkEnd w:id="13"/>
      <w:bookmarkEnd w:id="14"/>
    </w:p>
    <w:p w14:paraId="03CAA4EE" w14:textId="77777777" w:rsidR="003C4F23" w:rsidRPr="00D0439C" w:rsidRDefault="003C4F23" w:rsidP="00D0439C"/>
    <w:p w14:paraId="09C25859" w14:textId="77777777" w:rsidR="000F32FF" w:rsidRPr="000F32FF" w:rsidRDefault="000F32FF" w:rsidP="00D0439C">
      <w:r w:rsidRPr="000F32FF">
        <w:t xml:space="preserve">A Tájékoztató kialakítása során az Adatkezelő figyelembe vette a vonatkozó hatályos jogszabályokat, illetve a fontosabb nemzetközi ajánlásokat, különös tekintettel az alábbiakra: </w:t>
      </w:r>
    </w:p>
    <w:p w14:paraId="7FC3F298" w14:textId="7DAF423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természetes személyeknek a személyes adatok kezelése tekintetében történő védelméről és az ilyen adatok szabad áramlásáról, valamint a 95/46/EK irányelv hatályon kívül helyezéséről szóló, 2016. április 27-i 2016/679/EU európai parlamenti és tanácsi rendelet (GDPR); </w:t>
      </w:r>
    </w:p>
    <w:p w14:paraId="54DB4392" w14:textId="77777777" w:rsidR="000F32FF" w:rsidRDefault="000F32FF" w:rsidP="00D0439C">
      <w:pPr>
        <w:pStyle w:val="Listaszerbekezds"/>
      </w:pPr>
    </w:p>
    <w:p w14:paraId="4EAAD3AC" w14:textId="6528449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az információs önrendelkezési jogról és az információszabadságról szóló 2011. évi CXII. törvény 2011. évi CXII. törvény (</w:t>
      </w:r>
      <w:proofErr w:type="spellStart"/>
      <w:r w:rsidRPr="000F32FF">
        <w:t>Infotv</w:t>
      </w:r>
      <w:proofErr w:type="spellEnd"/>
      <w:r w:rsidRPr="000F32FF">
        <w:t xml:space="preserve">.); </w:t>
      </w:r>
    </w:p>
    <w:p w14:paraId="1ADEA3BC" w14:textId="77777777" w:rsidR="000F32FF" w:rsidRDefault="000F32FF" w:rsidP="00D0439C">
      <w:pPr>
        <w:pStyle w:val="Listaszerbekezds"/>
      </w:pPr>
    </w:p>
    <w:p w14:paraId="0A87435B" w14:textId="7ABC0A28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Polgári Törvénykönyvről szóló 2013. évi V. törvény (Ptk.); </w:t>
      </w:r>
    </w:p>
    <w:p w14:paraId="1E92F7FC" w14:textId="77777777" w:rsidR="000F32FF" w:rsidRDefault="000F32FF" w:rsidP="00D0439C">
      <w:pPr>
        <w:pStyle w:val="Listaszerbekezds"/>
      </w:pPr>
    </w:p>
    <w:p w14:paraId="022FB3AF" w14:textId="6A3C18DE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polgári perrendtartásról szóló 2016. évi CXXX. törvény (Pp); </w:t>
      </w:r>
    </w:p>
    <w:p w14:paraId="44AF2325" w14:textId="77777777" w:rsidR="000F32FF" w:rsidRDefault="000F32FF" w:rsidP="00D0439C">
      <w:pPr>
        <w:pStyle w:val="Listaszerbekezds"/>
      </w:pPr>
    </w:p>
    <w:p w14:paraId="0B6D7580" w14:textId="07403147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 számvitelről szóló 2000. évi C. törvény (Számv. tv.)</w:t>
      </w:r>
      <w:r>
        <w:t>;</w:t>
      </w:r>
    </w:p>
    <w:p w14:paraId="0379C3B2" w14:textId="77777777" w:rsidR="000F32FF" w:rsidRDefault="000F32FF" w:rsidP="00D0439C">
      <w:pPr>
        <w:pStyle w:val="Listaszerbekezds"/>
      </w:pPr>
    </w:p>
    <w:p w14:paraId="5148162F" w14:textId="0DE41EAE" w:rsidR="000F32FF" w:rsidRDefault="000F32FF" w:rsidP="000F32FF">
      <w:pPr>
        <w:pStyle w:val="Listaszerbekezds"/>
        <w:numPr>
          <w:ilvl w:val="0"/>
          <w:numId w:val="27"/>
        </w:numPr>
      </w:pPr>
      <w:r>
        <w:t>a fogyasztóvédelemről szóló 1997. évi CLV. törvény (</w:t>
      </w:r>
      <w:proofErr w:type="spellStart"/>
      <w:r>
        <w:t>Fgytv</w:t>
      </w:r>
      <w:proofErr w:type="spellEnd"/>
      <w:r>
        <w:t>.);</w:t>
      </w:r>
    </w:p>
    <w:p w14:paraId="6A9C0F7E" w14:textId="77777777" w:rsidR="000F32FF" w:rsidRDefault="000F32FF" w:rsidP="00D0439C">
      <w:pPr>
        <w:pStyle w:val="Listaszerbekezds"/>
      </w:pPr>
    </w:p>
    <w:p w14:paraId="7CED5893" w14:textId="000B494B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az elektronikus kereskedelmi szolgáltatások, valamint az információs társadalommal összefüggő szolgáltatások egyes kérdéseiről szóló 2001. évi CVIII. törvény</w:t>
      </w:r>
      <w:r>
        <w:t xml:space="preserve"> (</w:t>
      </w:r>
      <w:proofErr w:type="spellStart"/>
      <w:r>
        <w:t>Elkertv</w:t>
      </w:r>
      <w:proofErr w:type="spellEnd"/>
      <w:r>
        <w:t>.)</w:t>
      </w:r>
    </w:p>
    <w:p w14:paraId="33403549" w14:textId="4148F51B" w:rsidR="000F32FF" w:rsidRDefault="000F32FF">
      <w:pPr>
        <w:jc w:val="left"/>
      </w:pPr>
      <w:r>
        <w:br w:type="page"/>
      </w:r>
    </w:p>
    <w:p w14:paraId="26EFEC02" w14:textId="77777777" w:rsidR="000F32FF" w:rsidRPr="00D0439C" w:rsidRDefault="000F32FF" w:rsidP="00D0439C">
      <w:pPr>
        <w:pStyle w:val="Listaszerbekezds"/>
      </w:pPr>
    </w:p>
    <w:p w14:paraId="230B6EE8" w14:textId="5D3DC6C4" w:rsidR="000F32FF" w:rsidRPr="008A0352" w:rsidRDefault="000F32FF" w:rsidP="00D0439C">
      <w:pPr>
        <w:pStyle w:val="Cmsor1"/>
        <w:jc w:val="center"/>
        <w:rPr>
          <w:sz w:val="22"/>
          <w:u w:val="single"/>
        </w:rPr>
      </w:pPr>
      <w:bookmarkStart w:id="15" w:name="_Toc536327735"/>
      <w:bookmarkStart w:id="16" w:name="_Toc536328410"/>
      <w:bookmarkStart w:id="17" w:name="_Hlk536326474"/>
      <w:bookmarkStart w:id="18" w:name="_Toc40445022"/>
      <w:r w:rsidRPr="008A0352">
        <w:rPr>
          <w:iCs/>
          <w:sz w:val="22"/>
          <w:u w:val="single"/>
        </w:rPr>
        <w:t>2. számú melléklet</w:t>
      </w:r>
      <w:bookmarkEnd w:id="15"/>
      <w:bookmarkEnd w:id="16"/>
      <w:bookmarkEnd w:id="18"/>
    </w:p>
    <w:p w14:paraId="08AA8F1B" w14:textId="1025FB3B" w:rsidR="000F32FF" w:rsidRPr="008A0352" w:rsidRDefault="000F32FF" w:rsidP="003C4F23">
      <w:pPr>
        <w:pStyle w:val="Cmsor1"/>
        <w:jc w:val="center"/>
        <w:rPr>
          <w:sz w:val="22"/>
          <w:u w:val="single"/>
        </w:rPr>
      </w:pPr>
      <w:bookmarkStart w:id="19" w:name="_Toc536327736"/>
      <w:bookmarkStart w:id="20" w:name="_Toc536328411"/>
      <w:bookmarkStart w:id="21" w:name="_Toc40445023"/>
      <w:r w:rsidRPr="008A0352">
        <w:rPr>
          <w:sz w:val="22"/>
          <w:u w:val="single"/>
        </w:rPr>
        <w:t>A személyes adatok kezelésével kapcsolatos fogalmak</w:t>
      </w:r>
      <w:bookmarkEnd w:id="19"/>
      <w:bookmarkEnd w:id="20"/>
      <w:bookmarkEnd w:id="21"/>
    </w:p>
    <w:bookmarkEnd w:id="17"/>
    <w:p w14:paraId="1C23C5D3" w14:textId="77777777" w:rsidR="003C4F23" w:rsidRPr="008A0352" w:rsidRDefault="003C4F23" w:rsidP="00D0439C">
      <w:pPr>
        <w:rPr>
          <w:u w:val="single"/>
        </w:rPr>
      </w:pPr>
    </w:p>
    <w:p w14:paraId="54D1058A" w14:textId="65C4C421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adatkezelő: az a jogi személy, amely a személyes adatok kezelésének céljait és eszközeit</w:t>
      </w:r>
      <w:r>
        <w:t xml:space="preserve"> </w:t>
      </w:r>
      <w:r w:rsidRPr="000F32FF">
        <w:t xml:space="preserve">meghatározza; </w:t>
      </w:r>
    </w:p>
    <w:p w14:paraId="48A51089" w14:textId="77777777" w:rsidR="000F32FF" w:rsidRPr="000F32FF" w:rsidRDefault="000F32FF" w:rsidP="00D0439C">
      <w:pPr>
        <w:pStyle w:val="Listaszerbekezds"/>
      </w:pPr>
    </w:p>
    <w:p w14:paraId="71CE5A9E" w14:textId="65A3E37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adatkezelés: a személyes adatokon vagy adatállományokon automatizált vagy nem automatizált</w:t>
      </w:r>
      <w:r>
        <w:t xml:space="preserve"> </w:t>
      </w:r>
      <w:r w:rsidRPr="000F32FF">
        <w:t>módon végzett bármely művelet vagy műveletek összessége, így a gyűjtés, rögzítés, rendszerezés,</w:t>
      </w:r>
      <w:r>
        <w:t xml:space="preserve"> </w:t>
      </w:r>
      <w:r w:rsidRPr="000F32FF">
        <w:t>tagolás, tárolás, átalakítás vagy megváltoztatás, lekérdezés, betekintés, felhasználás, közlés,</w:t>
      </w:r>
      <w:r>
        <w:t xml:space="preserve"> </w:t>
      </w:r>
      <w:r w:rsidRPr="000F32FF">
        <w:t>továbbítás, terjesztés vagy egyéb módon történő hozzáférhetővé tétel útján, összehangolás vagy</w:t>
      </w:r>
      <w:r>
        <w:t xml:space="preserve"> </w:t>
      </w:r>
      <w:r w:rsidRPr="000F32FF">
        <w:t xml:space="preserve">összekapcsolás, korlátozás, törlés, illetve megsemmisítés; </w:t>
      </w:r>
    </w:p>
    <w:p w14:paraId="42C32BF2" w14:textId="77777777" w:rsidR="000F32FF" w:rsidRDefault="000F32FF" w:rsidP="00D0439C">
      <w:pPr>
        <w:pStyle w:val="Listaszerbekezds"/>
      </w:pPr>
    </w:p>
    <w:p w14:paraId="415C56F9" w14:textId="7F783CD8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adattovábbítás: az adat meghatározott harmadik személy számára történő</w:t>
      </w:r>
      <w:r>
        <w:t xml:space="preserve"> </w:t>
      </w:r>
      <w:r w:rsidRPr="000F32FF">
        <w:t xml:space="preserve">hozzáférhetővé tétele; </w:t>
      </w:r>
    </w:p>
    <w:p w14:paraId="5C931210" w14:textId="77777777" w:rsidR="000F32FF" w:rsidRDefault="000F32FF" w:rsidP="00D0439C">
      <w:pPr>
        <w:pStyle w:val="Listaszerbekezds"/>
      </w:pPr>
    </w:p>
    <w:p w14:paraId="1509A31B" w14:textId="5479B7F5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adattörlés: az adatok felismerhetetlenné tétele oly módon, hogy a helyreállításuk többé</w:t>
      </w:r>
      <w:r>
        <w:t xml:space="preserve"> </w:t>
      </w:r>
      <w:r w:rsidRPr="000F32FF">
        <w:t xml:space="preserve">nem lehetséges; </w:t>
      </w:r>
    </w:p>
    <w:p w14:paraId="6403A664" w14:textId="77777777" w:rsidR="000F32FF" w:rsidRDefault="000F32FF" w:rsidP="00D0439C">
      <w:pPr>
        <w:pStyle w:val="Listaszerbekezds"/>
      </w:pPr>
    </w:p>
    <w:p w14:paraId="2DC2EF78" w14:textId="1128C469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adatmegjelölés: az adat azonosító jelzéssel ellátása annak megkülönböztetése céljából; </w:t>
      </w:r>
    </w:p>
    <w:p w14:paraId="2B4AB5AB" w14:textId="77777777" w:rsidR="000F32FF" w:rsidRDefault="000F32FF" w:rsidP="00D0439C">
      <w:pPr>
        <w:pStyle w:val="Listaszerbekezds"/>
      </w:pPr>
    </w:p>
    <w:p w14:paraId="2E2B2D24" w14:textId="7B1337A5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adatkezelés korlátozása: a tárolt személyes adatok megjelölése jövőbeli kezelésük korlátozása céljából; </w:t>
      </w:r>
    </w:p>
    <w:p w14:paraId="5EC6BCE6" w14:textId="77777777" w:rsidR="000F32FF" w:rsidRDefault="000F32FF" w:rsidP="00D0439C">
      <w:pPr>
        <w:pStyle w:val="Listaszerbekezds"/>
      </w:pPr>
    </w:p>
    <w:p w14:paraId="496F9093" w14:textId="6C283D5B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adatmegsemmisítés: az adatokat tartalmazó adathordozó teljes fizikai megsemmisítése; </w:t>
      </w:r>
    </w:p>
    <w:p w14:paraId="6B5858A2" w14:textId="77777777" w:rsidR="000F32FF" w:rsidRDefault="000F32FF" w:rsidP="00D0439C">
      <w:pPr>
        <w:pStyle w:val="Listaszerbekezds"/>
      </w:pPr>
    </w:p>
    <w:p w14:paraId="19FBCA1A" w14:textId="0949B2AD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adatfeldolgozó: az a jogi személy, amely az adatkezelő nevében személyes adatokat</w:t>
      </w:r>
      <w:r>
        <w:t xml:space="preserve"> </w:t>
      </w:r>
      <w:r w:rsidRPr="000F32FF">
        <w:t xml:space="preserve">kezel; </w:t>
      </w:r>
    </w:p>
    <w:p w14:paraId="267C303C" w14:textId="77777777" w:rsidR="000F32FF" w:rsidRDefault="000F32FF" w:rsidP="00D0439C">
      <w:pPr>
        <w:pStyle w:val="Listaszerbekezds"/>
      </w:pPr>
    </w:p>
    <w:p w14:paraId="6B851751" w14:textId="374D2B2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címzett: az a természetes vagy jogi személy, közhatalmi szerv, ügynökség vagy bármely egyéb szerv,</w:t>
      </w:r>
      <w:r>
        <w:t xml:space="preserve"> </w:t>
      </w:r>
      <w:r w:rsidRPr="000F32FF">
        <w:t xml:space="preserve">akivel vagy amellyel a személyes adatot közlik, függetlenül attól, hogy harmadik fél-e; </w:t>
      </w:r>
    </w:p>
    <w:p w14:paraId="65777AD4" w14:textId="77777777" w:rsidR="000F32FF" w:rsidRDefault="000F32FF" w:rsidP="00D0439C">
      <w:pPr>
        <w:pStyle w:val="Listaszerbekezds"/>
      </w:pPr>
    </w:p>
    <w:p w14:paraId="6BDC7064" w14:textId="05533DD3" w:rsidR="000F32FF" w:rsidRPr="000F32FF" w:rsidRDefault="000F32FF" w:rsidP="00D0439C">
      <w:pPr>
        <w:pStyle w:val="Listaszerbekezds"/>
        <w:numPr>
          <w:ilvl w:val="0"/>
          <w:numId w:val="27"/>
        </w:numPr>
      </w:pPr>
      <w:proofErr w:type="spellStart"/>
      <w:r w:rsidRPr="000F32FF">
        <w:t>cookie</w:t>
      </w:r>
      <w:proofErr w:type="spellEnd"/>
      <w:r w:rsidRPr="000F32FF">
        <w:t xml:space="preserve">: a webszerver által küldött és a felhasználó számítógépén meghatározott időre elhelyezett kis adatcsomag (szöveges fájl), amit annak jellégétől függően a szerver az újabb látogatások alkalmával ki is egészíthet, azaz, ha a böngésző visszaküld egy korábban elmentett sütit, a sütit kezelő szolgáltatónak lehetősége van összekapcsolni a felhasználó aktuális látogatását a korábbiakkal, de kizárólag a saját tartalma tekintetében; </w:t>
      </w:r>
    </w:p>
    <w:p w14:paraId="0010EF3A" w14:textId="77777777" w:rsidR="000F32FF" w:rsidRDefault="000F32FF" w:rsidP="00D0439C">
      <w:pPr>
        <w:pStyle w:val="Listaszerbekezds"/>
      </w:pPr>
    </w:p>
    <w:p w14:paraId="02D090D0" w14:textId="0BA67D27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érintett</w:t>
      </w:r>
      <w:r w:rsidR="00DA225A">
        <w:t>/felhasználó</w:t>
      </w:r>
      <w:r w:rsidRPr="000F32FF">
        <w:t xml:space="preserve">: azonosított vagy azonosítható természetes személy;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 </w:t>
      </w:r>
    </w:p>
    <w:p w14:paraId="7B86BE29" w14:textId="77777777" w:rsidR="000F32FF" w:rsidRDefault="000F32FF" w:rsidP="00D0439C">
      <w:pPr>
        <w:pStyle w:val="Listaszerbekezds"/>
      </w:pPr>
    </w:p>
    <w:p w14:paraId="1AC23FFC" w14:textId="24B62A7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harmadik személy: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kaptak; </w:t>
      </w:r>
    </w:p>
    <w:p w14:paraId="02660651" w14:textId="77777777" w:rsidR="000F32FF" w:rsidRDefault="000F32FF" w:rsidP="00D0439C">
      <w:pPr>
        <w:pStyle w:val="Listaszerbekezds"/>
      </w:pPr>
    </w:p>
    <w:p w14:paraId="291D7021" w14:textId="7B3A309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az érintett hozzájárulása: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 </w:t>
      </w:r>
    </w:p>
    <w:p w14:paraId="525C59C3" w14:textId="77777777" w:rsidR="000F32FF" w:rsidRDefault="000F32FF" w:rsidP="00D0439C">
      <w:pPr>
        <w:pStyle w:val="Listaszerbekezds"/>
      </w:pPr>
    </w:p>
    <w:p w14:paraId="696363B3" w14:textId="1F0D0A99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IP cím: valamennyi hálózatban, amelyben a kommunikáció a TCP/IP-protokoll szerint folyik, a szervergépek IP-címmel, azaz azonosítószámmal rendelkeznek, amelyek az adott gépek hálózaton keresztüli azonosítását teszik lehetővé. Tudvalévő, hogy minden hálózatra kapcsolt számítógép rendelkezik IP címmel, amelyen keresztül beazonosítható. </w:t>
      </w:r>
    </w:p>
    <w:p w14:paraId="79C213D1" w14:textId="77777777" w:rsidR="000F32FF" w:rsidRDefault="000F32FF" w:rsidP="00D0439C">
      <w:pPr>
        <w:pStyle w:val="Listaszerbekezds"/>
      </w:pPr>
    </w:p>
    <w:p w14:paraId="24F4AF55" w14:textId="3BEC77F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személyes adat: az érintettre vonatkozó bármely információ.; </w:t>
      </w:r>
    </w:p>
    <w:p w14:paraId="1AE52E27" w14:textId="77777777" w:rsidR="000F32FF" w:rsidRDefault="000F32FF" w:rsidP="00D0439C">
      <w:pPr>
        <w:pStyle w:val="Listaszerbekezds"/>
      </w:pPr>
    </w:p>
    <w:p w14:paraId="779B6572" w14:textId="257F2CC4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tiltakozás: az érintett nyilatkozata, amellyel személyes adatainak kezelését kifogásolja, és az adatkezelés megszüntetését, illetve a kezelt adatok törlését kéri. </w:t>
      </w:r>
    </w:p>
    <w:p w14:paraId="48497233" w14:textId="2368FCC1" w:rsidR="003C4F23" w:rsidRDefault="003C4F23">
      <w:pPr>
        <w:jc w:val="left"/>
      </w:pPr>
      <w:r>
        <w:br w:type="page"/>
      </w:r>
    </w:p>
    <w:p w14:paraId="66A0D96C" w14:textId="79981E5E" w:rsidR="0036449E" w:rsidRPr="0036449E" w:rsidRDefault="0036449E" w:rsidP="004B529D">
      <w:pPr>
        <w:pStyle w:val="Cmsor1"/>
        <w:jc w:val="center"/>
        <w:rPr>
          <w:sz w:val="22"/>
          <w:u w:val="single"/>
        </w:rPr>
      </w:pPr>
      <w:bookmarkStart w:id="22" w:name="_Toc536327737"/>
      <w:bookmarkStart w:id="23" w:name="_Toc536328412"/>
      <w:bookmarkStart w:id="24" w:name="_Toc40445024"/>
      <w:r w:rsidRPr="004B529D">
        <w:rPr>
          <w:bCs w:val="0"/>
          <w:iCs/>
          <w:sz w:val="22"/>
          <w:u w:val="single"/>
        </w:rPr>
        <w:lastRenderedPageBreak/>
        <w:t>3</w:t>
      </w:r>
      <w:r w:rsidRPr="0036449E">
        <w:rPr>
          <w:iCs/>
          <w:sz w:val="22"/>
          <w:u w:val="single"/>
        </w:rPr>
        <w:t>. számú melléklet</w:t>
      </w:r>
      <w:bookmarkEnd w:id="22"/>
      <w:bookmarkEnd w:id="23"/>
      <w:bookmarkEnd w:id="24"/>
    </w:p>
    <w:p w14:paraId="43C1FDC5" w14:textId="72106F86" w:rsidR="0036449E" w:rsidRPr="0036449E" w:rsidRDefault="0036449E" w:rsidP="004B529D">
      <w:pPr>
        <w:pStyle w:val="Cmsor1"/>
        <w:jc w:val="center"/>
        <w:rPr>
          <w:sz w:val="22"/>
          <w:u w:val="single"/>
        </w:rPr>
      </w:pPr>
      <w:bookmarkStart w:id="25" w:name="_Toc536327738"/>
      <w:bookmarkStart w:id="26" w:name="_Toc536328413"/>
      <w:bookmarkStart w:id="27" w:name="_Toc40445025"/>
      <w:r w:rsidRPr="004B529D">
        <w:rPr>
          <w:bCs w:val="0"/>
          <w:sz w:val="22"/>
          <w:u w:val="single"/>
        </w:rPr>
        <w:t>Érintetti jogok</w:t>
      </w:r>
      <w:bookmarkEnd w:id="25"/>
      <w:bookmarkEnd w:id="26"/>
      <w:bookmarkEnd w:id="27"/>
    </w:p>
    <w:p w14:paraId="2E07DB69" w14:textId="7E791F6F" w:rsidR="0036449E" w:rsidRPr="00D0439C" w:rsidRDefault="0036449E" w:rsidP="00D0439C">
      <w:pPr>
        <w:jc w:val="center"/>
        <w:rPr>
          <w:b/>
          <w:bCs/>
          <w:u w:val="single"/>
        </w:rPr>
      </w:pPr>
    </w:p>
    <w:p w14:paraId="07B7F2CB" w14:textId="77777777" w:rsidR="0036449E" w:rsidRDefault="0036449E" w:rsidP="0036449E">
      <w:pPr>
        <w:rPr>
          <w:b/>
          <w:bCs/>
        </w:rPr>
      </w:pPr>
    </w:p>
    <w:p w14:paraId="22D3E756" w14:textId="63CE034C" w:rsidR="0036449E" w:rsidRPr="0036449E" w:rsidRDefault="0036449E" w:rsidP="0036449E">
      <w:r w:rsidRPr="0036449E">
        <w:rPr>
          <w:b/>
          <w:bCs/>
        </w:rPr>
        <w:t xml:space="preserve">Hozzáférés </w:t>
      </w:r>
    </w:p>
    <w:p w14:paraId="365EA17D" w14:textId="1D716E34" w:rsidR="0036449E" w:rsidRPr="0036449E" w:rsidRDefault="005378DE" w:rsidP="0036449E">
      <w:r>
        <w:t>A Felhasználó</w:t>
      </w:r>
      <w:r w:rsidR="0036449E" w:rsidRPr="0036449E">
        <w:t xml:space="preserve"> jogosult arra, hogy – elérhetőségeink valamelyikén benyújtott – kérelmére hozzáférést kapjon az </w:t>
      </w:r>
      <w:r>
        <w:t>általunk</w:t>
      </w:r>
      <w:r w:rsidR="0036449E" w:rsidRPr="0036449E">
        <w:t xml:space="preserve"> által kezelt személyes adataihoz. Ennek keretében </w:t>
      </w:r>
      <w:r>
        <w:t>a Felhasználó</w:t>
      </w:r>
      <w:r w:rsidR="0036449E" w:rsidRPr="0036449E">
        <w:t xml:space="preserve"> az alábbiakról kap tájékoztatást: </w:t>
      </w:r>
    </w:p>
    <w:p w14:paraId="51A45CB4" w14:textId="4E19DB07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személyes adatainak kezelése folyamatban van-e;</w:t>
      </w:r>
    </w:p>
    <w:p w14:paraId="07A7C0A9" w14:textId="77777777" w:rsidR="005378DE" w:rsidRDefault="005378DE" w:rsidP="00D0439C">
      <w:pPr>
        <w:pStyle w:val="Listaszerbekezds"/>
      </w:pPr>
    </w:p>
    <w:p w14:paraId="09552669" w14:textId="66668FCE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 adatkezelés céljai;</w:t>
      </w:r>
    </w:p>
    <w:p w14:paraId="3807AE4E" w14:textId="77777777" w:rsidR="005378DE" w:rsidRDefault="005378DE" w:rsidP="00D0439C">
      <w:pPr>
        <w:pStyle w:val="Listaszerbekezds"/>
      </w:pPr>
    </w:p>
    <w:p w14:paraId="5C0C978E" w14:textId="4996C4C6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 érintett személyes adatok kategóriái;</w:t>
      </w:r>
    </w:p>
    <w:p w14:paraId="12F19048" w14:textId="77777777" w:rsidR="005378DE" w:rsidRDefault="005378DE" w:rsidP="00D0439C">
      <w:pPr>
        <w:pStyle w:val="Listaszerbekezds"/>
      </w:pPr>
    </w:p>
    <w:p w14:paraId="4BF5DCB0" w14:textId="19B6C007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azon címzettek vagy címzettek kategóriái, akikkel, illetve amelyekkel a személyes adatokat közölték vagy közölni fogják;</w:t>
      </w:r>
    </w:p>
    <w:p w14:paraId="17608414" w14:textId="77777777" w:rsidR="005378DE" w:rsidRDefault="005378DE" w:rsidP="00D0439C">
      <w:pPr>
        <w:pStyle w:val="Listaszerbekezds"/>
      </w:pPr>
    </w:p>
    <w:p w14:paraId="2A7DDD99" w14:textId="5838D56C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 személyes adatok tárolásának tervezett időtartama;</w:t>
      </w:r>
    </w:p>
    <w:p w14:paraId="5B7664DA" w14:textId="77777777" w:rsidR="005378DE" w:rsidRDefault="005378DE" w:rsidP="00D0439C">
      <w:pPr>
        <w:pStyle w:val="Listaszerbekezds"/>
      </w:pPr>
    </w:p>
    <w:p w14:paraId="3DD82EF3" w14:textId="6CB79FB2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jogai;</w:t>
      </w:r>
    </w:p>
    <w:p w14:paraId="109C7A41" w14:textId="77777777" w:rsidR="005378DE" w:rsidRDefault="005378DE" w:rsidP="00D0439C">
      <w:pPr>
        <w:pStyle w:val="Listaszerbekezds"/>
      </w:pPr>
    </w:p>
    <w:p w14:paraId="52D8E5DE" w14:textId="6807DC54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jogorvoslati lehetőségei;</w:t>
      </w:r>
    </w:p>
    <w:p w14:paraId="5F6C49B2" w14:textId="77777777" w:rsidR="005378DE" w:rsidRDefault="005378DE" w:rsidP="00D0439C">
      <w:pPr>
        <w:pStyle w:val="Listaszerbekezds"/>
      </w:pPr>
    </w:p>
    <w:p w14:paraId="3C6A5A2B" w14:textId="5E0ACD21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az adatforrásokra vonatkozó információ. </w:t>
      </w:r>
    </w:p>
    <w:p w14:paraId="5711F25F" w14:textId="243D6B65" w:rsidR="0036449E" w:rsidRPr="0036449E" w:rsidRDefault="005378DE" w:rsidP="0036449E">
      <w:r>
        <w:t>A Felhasználó</w:t>
      </w:r>
      <w:r w:rsidR="0036449E" w:rsidRPr="0036449E">
        <w:t xml:space="preserve"> kérheti továbbá az adatkezelés tárgyát képező személyes adatai másolatának rendelkezésére bocsátását is. Ebben az esetben a személyes adatokat tagolt, széles körben használt, számítógéppel olvasható formátumban (PDF/XML), illetve annak kinyomtatott változatában, papír alapon bocsátj</w:t>
      </w:r>
      <w:r>
        <w:t>uk</w:t>
      </w:r>
      <w:r w:rsidR="0036449E" w:rsidRPr="0036449E">
        <w:t xml:space="preserve"> rendelkezésre. A másolat igénylése ingyenes. </w:t>
      </w:r>
    </w:p>
    <w:p w14:paraId="310C45B5" w14:textId="77777777" w:rsidR="005378DE" w:rsidRDefault="005378DE" w:rsidP="0036449E">
      <w:pPr>
        <w:rPr>
          <w:b/>
          <w:bCs/>
        </w:rPr>
      </w:pPr>
    </w:p>
    <w:p w14:paraId="668BFCAD" w14:textId="56F28605" w:rsidR="0036449E" w:rsidRPr="0036449E" w:rsidRDefault="0036449E" w:rsidP="0036449E">
      <w:r w:rsidRPr="0036449E">
        <w:rPr>
          <w:b/>
          <w:bCs/>
        </w:rPr>
        <w:t xml:space="preserve">Helyesbítés </w:t>
      </w:r>
    </w:p>
    <w:p w14:paraId="236974B5" w14:textId="2E8E4B75" w:rsidR="0036449E" w:rsidRPr="0036449E" w:rsidRDefault="005378DE" w:rsidP="0036449E">
      <w:r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jogosult kérni az által</w:t>
      </w:r>
      <w:r>
        <w:t>unk</w:t>
      </w:r>
      <w:r w:rsidR="0036449E" w:rsidRPr="0036449E">
        <w:t xml:space="preserve"> kezelt, </w:t>
      </w:r>
      <w:r>
        <w:t>rá</w:t>
      </w:r>
      <w:r w:rsidR="0036449E" w:rsidRPr="0036449E">
        <w:t xml:space="preserve"> vonatkozó pontatlan személyes adatok helyesbítését és a hiányos adatok kiegészítését. Amennyiben a valóságnak nem megfelelő információk pontosításához, kiegészítéséhez szükséges információk nem állnak rendelkezé</w:t>
      </w:r>
      <w:r>
        <w:t>sünkre</w:t>
      </w:r>
      <w:r w:rsidR="0036449E" w:rsidRPr="0036449E">
        <w:t>, kérhet</w:t>
      </w:r>
      <w:r>
        <w:t>jük</w:t>
      </w:r>
      <w:r w:rsidR="0036449E" w:rsidRPr="0036449E">
        <w:t xml:space="preserve"> ezen kiegészítő adatok benyújtását, az adatok pontosságának igazolását. Ameddig az adatok pontosítása, kiegészítése – a kiegészítő információk hiányában – nem végezhető el</w:t>
      </w:r>
      <w:r>
        <w:t>,</w:t>
      </w:r>
      <w:r w:rsidR="0036449E" w:rsidRPr="0036449E">
        <w:t xml:space="preserve"> korlátozz</w:t>
      </w:r>
      <w:r>
        <w:t>uk</w:t>
      </w:r>
      <w:r w:rsidR="0036449E" w:rsidRPr="0036449E">
        <w:t xml:space="preserve"> az érintett személyes adatok kezelését, az azokon végzett műveleteket – a tárolás kivételével – ideiglenesen felfüggeszt</w:t>
      </w:r>
      <w:r>
        <w:t>jük</w:t>
      </w:r>
      <w:r w:rsidR="0036449E" w:rsidRPr="0036449E">
        <w:t xml:space="preserve">. </w:t>
      </w:r>
    </w:p>
    <w:p w14:paraId="1FAF00E6" w14:textId="787AFD31" w:rsidR="0036449E" w:rsidRPr="0036449E" w:rsidRDefault="0036449E" w:rsidP="0036449E">
      <w:r w:rsidRPr="0036449E">
        <w:rPr>
          <w:b/>
          <w:bCs/>
        </w:rPr>
        <w:t xml:space="preserve">Törlés </w:t>
      </w:r>
    </w:p>
    <w:p w14:paraId="17C2336D" w14:textId="6C31ED57" w:rsidR="0036449E" w:rsidRPr="0036449E" w:rsidRDefault="00BE4BDC" w:rsidP="0036449E">
      <w:bookmarkStart w:id="28" w:name="_Hlk536326975"/>
      <w:r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jogosult kérni az által</w:t>
      </w:r>
      <w:r>
        <w:t>unk</w:t>
      </w:r>
      <w:r w:rsidR="0036449E" w:rsidRPr="0036449E">
        <w:t xml:space="preserve"> kezelt,</w:t>
      </w:r>
      <w:r>
        <w:t xml:space="preserve"> rá</w:t>
      </w:r>
      <w:bookmarkEnd w:id="28"/>
      <w:r w:rsidR="0036449E" w:rsidRPr="0036449E">
        <w:t xml:space="preserve"> vonatkozó személyes adatok törlését, amennyiben a következő feltételek valamelyike fennáll: </w:t>
      </w:r>
    </w:p>
    <w:p w14:paraId="1A8B1D9D" w14:textId="297A0A23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lastRenderedPageBreak/>
        <w:t>a továbbiakban már nincs szükségünk az adott adatokra;</w:t>
      </w:r>
    </w:p>
    <w:p w14:paraId="49E3A01B" w14:textId="77777777" w:rsidR="00BE4BDC" w:rsidRDefault="00BE4BDC" w:rsidP="00D0439C">
      <w:pPr>
        <w:pStyle w:val="Listaszerbekezds"/>
      </w:pPr>
    </w:p>
    <w:p w14:paraId="58D391E8" w14:textId="0BCD9C52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aggodalma merül fel az adatai általunk történő adatkezelésének jogszerűsége tekintetében. </w:t>
      </w:r>
    </w:p>
    <w:p w14:paraId="47916977" w14:textId="0127734C" w:rsidR="0036449E" w:rsidRPr="0036449E" w:rsidRDefault="0036449E" w:rsidP="0036449E">
      <w:r w:rsidRPr="0036449E">
        <w:t>Amennyiben a</w:t>
      </w:r>
      <w:r w:rsidR="00BE4BDC">
        <w:t xml:space="preserve"> Felhasználó</w:t>
      </w:r>
      <w:r w:rsidRPr="0036449E">
        <w:t xml:space="preserve"> kérelme nyomán megállapítj</w:t>
      </w:r>
      <w:r w:rsidR="00BE4BDC">
        <w:t>uk</w:t>
      </w:r>
      <w:r w:rsidRPr="0036449E">
        <w:t>, hogy az által</w:t>
      </w:r>
      <w:r w:rsidR="00BE4BDC">
        <w:t>unk</w:t>
      </w:r>
      <w:r w:rsidRPr="0036449E">
        <w:t xml:space="preserve"> kezelt személyes adatok törlésének kötelezettsége fennáll, az adatok kezelését megszüntet</w:t>
      </w:r>
      <w:r w:rsidR="00BE4BDC">
        <w:t>jük</w:t>
      </w:r>
      <w:r w:rsidRPr="0036449E">
        <w:t>, a korábban kezelt személyes adatokat pedig megsemmisít</w:t>
      </w:r>
      <w:r w:rsidR="00BE4BDC">
        <w:t>jük</w:t>
      </w:r>
      <w:r w:rsidRPr="0036449E">
        <w:t xml:space="preserve">. Emellett a személyes adatok törlésének kötelezettsége a hozzájárulás visszavonása, a tiltakozási jog gyakorlása, valamint jogszabályi kötelezettségek alapján is fennállhat. </w:t>
      </w:r>
    </w:p>
    <w:p w14:paraId="0DE0FB53" w14:textId="77777777" w:rsidR="00D0439C" w:rsidRDefault="00D0439C" w:rsidP="0036449E">
      <w:pPr>
        <w:rPr>
          <w:b/>
          <w:bCs/>
        </w:rPr>
      </w:pPr>
    </w:p>
    <w:p w14:paraId="3087E18F" w14:textId="6FF46559" w:rsidR="0036449E" w:rsidRPr="0036449E" w:rsidRDefault="0036449E" w:rsidP="0036449E">
      <w:r w:rsidRPr="0036449E">
        <w:rPr>
          <w:b/>
          <w:bCs/>
        </w:rPr>
        <w:t xml:space="preserve">Az adatkezelés korlátozása </w:t>
      </w:r>
    </w:p>
    <w:p w14:paraId="67E4F0EE" w14:textId="22E64E24" w:rsidR="0036449E" w:rsidRPr="0036449E" w:rsidRDefault="00BE4BDC" w:rsidP="0036449E">
      <w:r w:rsidRPr="00BE4BDC">
        <w:t>A Felhasználó</w:t>
      </w:r>
      <w:r w:rsidRPr="0036449E">
        <w:t xml:space="preserve"> – elérhetőségein</w:t>
      </w:r>
      <w:r w:rsidRPr="00BE4BDC">
        <w:t>ken</w:t>
      </w:r>
      <w:r w:rsidRPr="0036449E">
        <w:t xml:space="preserve"> keresztül benyújtott kérelem alapján – jogosult kérni az által</w:t>
      </w:r>
      <w:r w:rsidRPr="00BE4BDC">
        <w:t>unk</w:t>
      </w:r>
      <w:r w:rsidRPr="0036449E">
        <w:t xml:space="preserve"> kezelt,</w:t>
      </w:r>
      <w:r w:rsidRPr="00BE4BDC">
        <w:t xml:space="preserve"> rá</w:t>
      </w:r>
      <w:r w:rsidR="0036449E" w:rsidRPr="0036449E">
        <w:t xml:space="preserve"> vonatkozó személyes adatok kezelésének korlátozását az alábbi esetekben: </w:t>
      </w:r>
    </w:p>
    <w:p w14:paraId="38D1790C" w14:textId="15D31B47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aggodalma merül fel az által</w:t>
      </w:r>
      <w:r w:rsidR="00BE4BDC">
        <w:t>unk</w:t>
      </w:r>
      <w:r w:rsidRPr="0036449E">
        <w:t xml:space="preserve"> kezelt, </w:t>
      </w:r>
      <w:r w:rsidR="00BE4BDC">
        <w:t>rá</w:t>
      </w:r>
      <w:r w:rsidRPr="0036449E">
        <w:t xml:space="preserve"> vonatkozó személyes adatok kezelésének jogszerűsége tekintetében és az adatok törlése helyett kéri a korlátozást;</w:t>
      </w:r>
    </w:p>
    <w:p w14:paraId="74F2985C" w14:textId="77777777" w:rsidR="00BE4BDC" w:rsidRDefault="00BE4BDC" w:rsidP="00D0439C">
      <w:pPr>
        <w:pStyle w:val="Listaszerbekezds"/>
      </w:pPr>
    </w:p>
    <w:p w14:paraId="49E31DD0" w14:textId="11C1743D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 továbbiakban már nincs szükségünk az adott adatokra, de </w:t>
      </w:r>
      <w:r w:rsidR="00BE4BDC">
        <w:t>a Felhasználó</w:t>
      </w:r>
      <w:r w:rsidRPr="0036449E">
        <w:t xml:space="preserve"> igényli azokat jogi igények előterjesztéséhez, érvényesítéséhez vagy védelméhez. </w:t>
      </w:r>
    </w:p>
    <w:p w14:paraId="555679CE" w14:textId="61A0268E" w:rsidR="0036449E" w:rsidRPr="0036449E" w:rsidRDefault="0036449E" w:rsidP="0036449E">
      <w:r w:rsidRPr="0036449E">
        <w:t>Automatikusan korlátozz</w:t>
      </w:r>
      <w:r w:rsidR="00BE4BDC">
        <w:t>uk</w:t>
      </w:r>
      <w:r w:rsidRPr="0036449E">
        <w:t xml:space="preserve"> a személyes adatok kezelését abban az esetben, ha </w:t>
      </w:r>
      <w:r w:rsidR="00BE4BDC">
        <w:t>a Felhasználó</w:t>
      </w:r>
      <w:r w:rsidRPr="0036449E">
        <w:t xml:space="preserve"> vitatja a személyes adatok pontosságát, illetve</w:t>
      </w:r>
      <w:r w:rsidR="00BE4BDC">
        <w:t>,</w:t>
      </w:r>
      <w:r w:rsidRPr="0036449E">
        <w:t xml:space="preserve"> ha</w:t>
      </w:r>
      <w:r w:rsidR="00BE4BDC">
        <w:t xml:space="preserve"> a Felhasználó</w:t>
      </w:r>
      <w:r w:rsidRPr="0036449E">
        <w:t xml:space="preserve"> tiltakozáshoz való jogát gyakorolja. Ez esetben a korlátozás arra az időtartamra vonatkozik, amely lehetővé teszi, a személyes adatok pontosságának ellenőrzését, illetve – tiltakozás esetén – annak megállapítását, hogy fennállnak- e az adatkezelés folytatásának felételei. </w:t>
      </w:r>
    </w:p>
    <w:p w14:paraId="718BB70A" w14:textId="77777777" w:rsidR="0036449E" w:rsidRPr="0036449E" w:rsidRDefault="0036449E" w:rsidP="0036449E">
      <w:r w:rsidRPr="0036449E">
        <w:t xml:space="preserve">A korlátozás ideje alatt a megjelölt személyes adatokon adatkezelési műveletek nem végezhetők, csak tárolni lehet az adatokat. A személyes adatokat az adatkezelés korlátozása esetén kizárólag az alábbi esetekben lehet kezelni: </w:t>
      </w:r>
    </w:p>
    <w:p w14:paraId="3921C4BB" w14:textId="6F5BF92C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az érintett hozzájárulása alapján;</w:t>
      </w:r>
    </w:p>
    <w:p w14:paraId="3672F1EA" w14:textId="77777777" w:rsidR="00BE4BDC" w:rsidRDefault="00BE4BDC" w:rsidP="00D0439C">
      <w:pPr>
        <w:pStyle w:val="Listaszerbekezds"/>
      </w:pPr>
    </w:p>
    <w:p w14:paraId="35C95F9D" w14:textId="54974AD1" w:rsidR="00BE4BDC" w:rsidRDefault="0036449E" w:rsidP="00D0439C">
      <w:pPr>
        <w:pStyle w:val="Listaszerbekezds"/>
        <w:numPr>
          <w:ilvl w:val="0"/>
          <w:numId w:val="27"/>
        </w:numPr>
      </w:pPr>
      <w:r w:rsidRPr="0036449E">
        <w:t>jogi igények előterjesztése, érvényesítése vagy védelme;</w:t>
      </w:r>
    </w:p>
    <w:p w14:paraId="019AA73C" w14:textId="77777777" w:rsidR="00BE4BDC" w:rsidRDefault="00BE4BDC" w:rsidP="00D0439C">
      <w:pPr>
        <w:pStyle w:val="Listaszerbekezds"/>
      </w:pPr>
    </w:p>
    <w:p w14:paraId="271C1A1B" w14:textId="72B76B42" w:rsidR="00BE4BDC" w:rsidRDefault="0036449E" w:rsidP="00D0439C">
      <w:pPr>
        <w:pStyle w:val="Listaszerbekezds"/>
        <w:numPr>
          <w:ilvl w:val="0"/>
          <w:numId w:val="27"/>
        </w:numPr>
      </w:pPr>
      <w:r w:rsidRPr="0036449E">
        <w:t>más természetes vagy jogi személy jogainak védelme;</w:t>
      </w:r>
    </w:p>
    <w:p w14:paraId="33303884" w14:textId="77777777" w:rsidR="00BE4BDC" w:rsidRDefault="00BE4BDC" w:rsidP="00D0439C">
      <w:pPr>
        <w:pStyle w:val="Listaszerbekezds"/>
      </w:pPr>
    </w:p>
    <w:p w14:paraId="17F9E75B" w14:textId="250E5DC6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fontos közérdek. </w:t>
      </w:r>
    </w:p>
    <w:p w14:paraId="692D571D" w14:textId="5CFE7ED8" w:rsidR="0036449E" w:rsidRPr="0036449E" w:rsidRDefault="0036449E" w:rsidP="0036449E">
      <w:r w:rsidRPr="0036449E">
        <w:t>A korlátozás feloldásáról előzetesen tájékoztatj</w:t>
      </w:r>
      <w:r w:rsidR="00BE4BDC">
        <w:t>uk</w:t>
      </w:r>
      <w:r w:rsidRPr="0036449E">
        <w:t xml:space="preserve"> </w:t>
      </w:r>
      <w:r w:rsidR="00BE4BDC">
        <w:t>a Felhasználókat</w:t>
      </w:r>
      <w:r w:rsidRPr="0036449E">
        <w:t xml:space="preserve">. </w:t>
      </w:r>
    </w:p>
    <w:p w14:paraId="2E619A7A" w14:textId="77777777" w:rsidR="00BE4BDC" w:rsidRDefault="00BE4BDC" w:rsidP="0036449E">
      <w:pPr>
        <w:rPr>
          <w:b/>
          <w:bCs/>
        </w:rPr>
      </w:pPr>
    </w:p>
    <w:p w14:paraId="0B73D133" w14:textId="72D9F38F" w:rsidR="0036449E" w:rsidRPr="0036449E" w:rsidRDefault="0036449E" w:rsidP="0036449E">
      <w:r w:rsidRPr="0036449E">
        <w:rPr>
          <w:b/>
          <w:bCs/>
        </w:rPr>
        <w:t xml:space="preserve">Adathordozhatóság </w:t>
      </w:r>
    </w:p>
    <w:p w14:paraId="752D46F3" w14:textId="56C43424" w:rsidR="0036449E" w:rsidRPr="0036449E" w:rsidRDefault="004458A2" w:rsidP="0036449E">
      <w:r w:rsidRPr="004458A2">
        <w:t>A Felhasználó</w:t>
      </w:r>
      <w:r w:rsidRPr="0036449E">
        <w:t xml:space="preserve"> – elérhetőségein</w:t>
      </w:r>
      <w:r w:rsidRPr="004458A2">
        <w:t>ken</w:t>
      </w:r>
      <w:r w:rsidRPr="0036449E">
        <w:t xml:space="preserve"> keresztül benyújtott kérelem alapján – jogosult kérni az által</w:t>
      </w:r>
      <w:r w:rsidRPr="004458A2">
        <w:t>unk</w:t>
      </w:r>
      <w:r w:rsidRPr="0036449E">
        <w:t xml:space="preserve"> kezelt,</w:t>
      </w:r>
      <w:r w:rsidRPr="004458A2">
        <w:t xml:space="preserve"> rá</w:t>
      </w:r>
      <w:r w:rsidR="0036449E" w:rsidRPr="0036449E">
        <w:t xml:space="preserve"> vonatkozó személyes adatok rendelkezésre bocsátását azok további, </w:t>
      </w:r>
      <w:r>
        <w:t>Felhasználó</w:t>
      </w:r>
      <w:r w:rsidR="0036449E" w:rsidRPr="0036449E">
        <w:t xml:space="preserve"> által meghatározott felhasználása érdekében. Emellett</w:t>
      </w:r>
      <w:r>
        <w:t xml:space="preserve"> a Felhasználó</w:t>
      </w:r>
      <w:r w:rsidR="0036449E" w:rsidRPr="0036449E">
        <w:t xml:space="preserve"> kérheti azt is, hogy egy által</w:t>
      </w:r>
      <w:r w:rsidR="00214A91">
        <w:t>a</w:t>
      </w:r>
      <w:r w:rsidR="0036449E" w:rsidRPr="0036449E">
        <w:t xml:space="preserve"> megjelölt másik adatkezelő részére továbbíts</w:t>
      </w:r>
      <w:r w:rsidR="00214A91">
        <w:t>uk</w:t>
      </w:r>
      <w:r w:rsidR="0036449E" w:rsidRPr="0036449E">
        <w:t xml:space="preserve"> a személyes adatait. </w:t>
      </w:r>
    </w:p>
    <w:p w14:paraId="6507C5AC" w14:textId="280FFE32" w:rsidR="0036449E" w:rsidRPr="0036449E" w:rsidRDefault="0036449E" w:rsidP="0036449E">
      <w:r w:rsidRPr="0036449E">
        <w:lastRenderedPageBreak/>
        <w:t>E jogosultság kizárólag a</w:t>
      </w:r>
      <w:r w:rsidR="00214A91">
        <w:t xml:space="preserve"> Felhasználó</w:t>
      </w:r>
      <w:r w:rsidRPr="0036449E">
        <w:t xml:space="preserve"> által rendelkezésünkre bocsátott, szerződése teljesítése érdekében kezelt személyes adatokra korlátozódik. Egyéb adatok hordozhatóságára lehetőség nincs.</w:t>
      </w:r>
      <w:r w:rsidR="00214A91">
        <w:t xml:space="preserve"> A</w:t>
      </w:r>
      <w:r w:rsidRPr="0036449E">
        <w:t xml:space="preserve"> személyes adatokat tagolt, széles körben használt, számítógéppel olvasható formátumban (PDF/XML), illetve annak kinyomtatott változatában, papír alapon bocsátj</w:t>
      </w:r>
      <w:r w:rsidR="00214A91">
        <w:t>uk a Felhasználó</w:t>
      </w:r>
      <w:r w:rsidRPr="0036449E">
        <w:t xml:space="preserve"> rendelkezésre. </w:t>
      </w:r>
    </w:p>
    <w:p w14:paraId="763738D0" w14:textId="3C06C0B0" w:rsidR="0036449E" w:rsidRPr="0036449E" w:rsidRDefault="00214A91" w:rsidP="0036449E">
      <w:r>
        <w:t>T</w:t>
      </w:r>
      <w:r w:rsidR="0036449E" w:rsidRPr="0036449E">
        <w:t>ájékoztatj</w:t>
      </w:r>
      <w:r>
        <w:t>uk</w:t>
      </w:r>
      <w:r w:rsidR="0036449E" w:rsidRPr="0036449E">
        <w:t xml:space="preserve"> </w:t>
      </w:r>
      <w:r>
        <w:t>a Felhasználót</w:t>
      </w:r>
      <w:r w:rsidR="0036449E" w:rsidRPr="0036449E">
        <w:t xml:space="preserve"> arról, hogy e jog gyakorlása nem jár automatikusan a személyes adatok rendszerei</w:t>
      </w:r>
      <w:r>
        <w:t>nk</w:t>
      </w:r>
      <w:r w:rsidR="0036449E" w:rsidRPr="0036449E">
        <w:t xml:space="preserve">ből való törlésével. Emellett </w:t>
      </w:r>
      <w:r>
        <w:t>a Felhasználó</w:t>
      </w:r>
      <w:r w:rsidR="0036449E" w:rsidRPr="0036449E">
        <w:t xml:space="preserve"> az adatok hordozását követően is jogosult a</w:t>
      </w:r>
      <w:r>
        <w:t xml:space="preserve"> velünk</w:t>
      </w:r>
      <w:r w:rsidR="0036449E" w:rsidRPr="0036449E">
        <w:t xml:space="preserve"> történő ismételt kapcsolatfelvételre vagy kapcsolattartásra. </w:t>
      </w:r>
    </w:p>
    <w:p w14:paraId="73753042" w14:textId="77777777" w:rsidR="00D0439C" w:rsidRDefault="00D0439C" w:rsidP="0036449E">
      <w:pPr>
        <w:rPr>
          <w:b/>
          <w:bCs/>
        </w:rPr>
      </w:pPr>
    </w:p>
    <w:p w14:paraId="3F8B81E4" w14:textId="0B165986" w:rsidR="0036449E" w:rsidRPr="0036449E" w:rsidRDefault="0036449E" w:rsidP="0036449E">
      <w:r w:rsidRPr="0036449E">
        <w:rPr>
          <w:b/>
          <w:bCs/>
        </w:rPr>
        <w:t xml:space="preserve">Tiltakozás </w:t>
      </w:r>
    </w:p>
    <w:p w14:paraId="0DB54E6F" w14:textId="4CDC7643" w:rsidR="005C105A" w:rsidRPr="00EA2EC4" w:rsidRDefault="007B1F9F" w:rsidP="00D0439C">
      <w:r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bármikor </w:t>
      </w:r>
      <w:r w:rsidR="0036449E" w:rsidRPr="00D0439C">
        <w:rPr>
          <w:bCs/>
        </w:rPr>
        <w:t>tiltakozhat</w:t>
      </w:r>
      <w:r w:rsidR="0036449E" w:rsidRPr="0036449E">
        <w:rPr>
          <w:b/>
          <w:bCs/>
        </w:rPr>
        <w:t xml:space="preserve"> </w:t>
      </w:r>
      <w:r w:rsidR="0036449E" w:rsidRPr="0036449E">
        <w:t>a személyes adatai regisztráció céljából történő kezelése ellen. Ebben az esetben az Adatkezelő megvizsgálja, hogy az adatkezelést olyan kényszerítő erejű jogos okok indokolják-e, amelyek elsőbbséget élveznek a</w:t>
      </w:r>
      <w:r>
        <w:t xml:space="preserve"> Felhasználó</w:t>
      </w:r>
      <w:r w:rsidR="0036449E" w:rsidRPr="0036449E">
        <w:t xml:space="preserve"> érdekeivel, jogaival és szabadságaival szemben, vagy amelyek jogi igények előterjesztéséhez, érvényesítéséhez vagy védelméhez kapcsolódnak. Amennyiben azt állapítj</w:t>
      </w:r>
      <w:r>
        <w:t>uk</w:t>
      </w:r>
      <w:r w:rsidR="0036449E" w:rsidRPr="0036449E">
        <w:t xml:space="preserve"> meg, hogy ilyen okok fennállnak, a személyes adatok kezelését folytatj</w:t>
      </w:r>
      <w:r>
        <w:t>uk</w:t>
      </w:r>
      <w:r w:rsidR="0036449E" w:rsidRPr="0036449E">
        <w:t>. Ellenkező esetben a személyes adatok</w:t>
      </w:r>
      <w:r>
        <w:t>at</w:t>
      </w:r>
      <w:r w:rsidR="0036449E" w:rsidRPr="0036449E">
        <w:t xml:space="preserve"> tovább nem kezel</w:t>
      </w:r>
      <w:r>
        <w:t>jük</w:t>
      </w:r>
      <w:r w:rsidR="0036449E" w:rsidRPr="0036449E">
        <w:t>.</w:t>
      </w:r>
    </w:p>
    <w:sectPr w:rsidR="005C105A" w:rsidRPr="00EA2EC4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B026" w14:textId="77777777" w:rsidR="00FC279C" w:rsidRDefault="00FC279C" w:rsidP="008140D2">
      <w:pPr>
        <w:spacing w:after="0" w:line="240" w:lineRule="auto"/>
      </w:pPr>
      <w:r>
        <w:separator/>
      </w:r>
    </w:p>
  </w:endnote>
  <w:endnote w:type="continuationSeparator" w:id="0">
    <w:p w14:paraId="5FBE02A1" w14:textId="77777777" w:rsidR="00FC279C" w:rsidRDefault="00FC279C" w:rsidP="0081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8068850"/>
      <w:docPartObj>
        <w:docPartGallery w:val="Page Numbers (Bottom of Page)"/>
        <w:docPartUnique/>
      </w:docPartObj>
    </w:sdtPr>
    <w:sdtContent>
      <w:p w14:paraId="5918796D" w14:textId="647D1F14" w:rsidR="002B1AAC" w:rsidRDefault="002B1A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AF71DC5" w14:textId="77777777" w:rsidR="002B1AAC" w:rsidRDefault="002B1A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D5604" w14:textId="77777777" w:rsidR="00FC279C" w:rsidRDefault="00FC279C" w:rsidP="008140D2">
      <w:pPr>
        <w:spacing w:after="0" w:line="240" w:lineRule="auto"/>
      </w:pPr>
      <w:r>
        <w:separator/>
      </w:r>
    </w:p>
  </w:footnote>
  <w:footnote w:type="continuationSeparator" w:id="0">
    <w:p w14:paraId="3E79980A" w14:textId="77777777" w:rsidR="00FC279C" w:rsidRDefault="00FC279C" w:rsidP="0081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D629" w14:textId="3B6E87EC" w:rsidR="002B1AAC" w:rsidRDefault="002B1AAC" w:rsidP="002B1AAC">
    <w:pPr>
      <w:pStyle w:val="lfej"/>
      <w:tabs>
        <w:tab w:val="left" w:pos="322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5B1"/>
    <w:multiLevelType w:val="hybridMultilevel"/>
    <w:tmpl w:val="DD3CE12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117"/>
    <w:multiLevelType w:val="hybridMultilevel"/>
    <w:tmpl w:val="5846C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184"/>
    <w:multiLevelType w:val="hybridMultilevel"/>
    <w:tmpl w:val="BC545EBE"/>
    <w:lvl w:ilvl="0" w:tplc="0D2496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7F1"/>
    <w:multiLevelType w:val="hybridMultilevel"/>
    <w:tmpl w:val="EC54D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599"/>
    <w:multiLevelType w:val="hybridMultilevel"/>
    <w:tmpl w:val="4DCC035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E86"/>
    <w:multiLevelType w:val="hybridMultilevel"/>
    <w:tmpl w:val="78EC6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78FC"/>
    <w:multiLevelType w:val="hybridMultilevel"/>
    <w:tmpl w:val="9C08726E"/>
    <w:lvl w:ilvl="0" w:tplc="4358D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A0341"/>
    <w:multiLevelType w:val="hybridMultilevel"/>
    <w:tmpl w:val="F96AE9E0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C377E"/>
    <w:multiLevelType w:val="hybridMultilevel"/>
    <w:tmpl w:val="1D8E509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1C05"/>
    <w:multiLevelType w:val="hybridMultilevel"/>
    <w:tmpl w:val="437A21DC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1699F"/>
    <w:multiLevelType w:val="hybridMultilevel"/>
    <w:tmpl w:val="5846D44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AF6040"/>
    <w:multiLevelType w:val="hybridMultilevel"/>
    <w:tmpl w:val="EFF42814"/>
    <w:lvl w:ilvl="0" w:tplc="17EC1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2906"/>
    <w:multiLevelType w:val="hybridMultilevel"/>
    <w:tmpl w:val="B5B8F5E2"/>
    <w:lvl w:ilvl="0" w:tplc="0D2496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42259"/>
    <w:multiLevelType w:val="multilevel"/>
    <w:tmpl w:val="B82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8422F"/>
    <w:multiLevelType w:val="hybridMultilevel"/>
    <w:tmpl w:val="01CC5BFE"/>
    <w:lvl w:ilvl="0" w:tplc="17EC1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CF6B41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B2081"/>
    <w:multiLevelType w:val="hybridMultilevel"/>
    <w:tmpl w:val="63D44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370BA"/>
    <w:multiLevelType w:val="hybridMultilevel"/>
    <w:tmpl w:val="7F9AB8D2"/>
    <w:lvl w:ilvl="0" w:tplc="152A44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907F1"/>
    <w:multiLevelType w:val="hybridMultilevel"/>
    <w:tmpl w:val="70669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2CDE"/>
    <w:multiLevelType w:val="hybridMultilevel"/>
    <w:tmpl w:val="0096D8F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81C17"/>
    <w:multiLevelType w:val="hybridMultilevel"/>
    <w:tmpl w:val="39A2724A"/>
    <w:lvl w:ilvl="0" w:tplc="F55C5E6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8A3EF9"/>
    <w:multiLevelType w:val="hybridMultilevel"/>
    <w:tmpl w:val="FA7638C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6725"/>
    <w:multiLevelType w:val="hybridMultilevel"/>
    <w:tmpl w:val="AD66BD52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72203"/>
    <w:multiLevelType w:val="hybridMultilevel"/>
    <w:tmpl w:val="8B50ECC0"/>
    <w:lvl w:ilvl="0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35E91"/>
    <w:multiLevelType w:val="hybridMultilevel"/>
    <w:tmpl w:val="92B6F80A"/>
    <w:lvl w:ilvl="0" w:tplc="8DEE49A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97495"/>
    <w:multiLevelType w:val="hybridMultilevel"/>
    <w:tmpl w:val="C3622164"/>
    <w:lvl w:ilvl="0" w:tplc="E488E732">
      <w:start w:val="1"/>
      <w:numFmt w:val="decimal"/>
      <w:lvlText w:val="5.%1."/>
      <w:lvlJc w:val="righ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A64EB5"/>
    <w:multiLevelType w:val="hybridMultilevel"/>
    <w:tmpl w:val="52EA3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93AEE"/>
    <w:multiLevelType w:val="multilevel"/>
    <w:tmpl w:val="0CD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917BB4"/>
    <w:multiLevelType w:val="hybridMultilevel"/>
    <w:tmpl w:val="52FCF7C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F430C"/>
    <w:multiLevelType w:val="hybridMultilevel"/>
    <w:tmpl w:val="973A1C9E"/>
    <w:lvl w:ilvl="0" w:tplc="4DF06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633DF"/>
    <w:multiLevelType w:val="hybridMultilevel"/>
    <w:tmpl w:val="CD4EDBB0"/>
    <w:lvl w:ilvl="0" w:tplc="0B3C79B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E2AA5"/>
    <w:multiLevelType w:val="hybridMultilevel"/>
    <w:tmpl w:val="4A586F7C"/>
    <w:lvl w:ilvl="0" w:tplc="D3D0560A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17"/>
  </w:num>
  <w:num w:numId="5">
    <w:abstractNumId w:val="23"/>
  </w:num>
  <w:num w:numId="6">
    <w:abstractNumId w:val="1"/>
  </w:num>
  <w:num w:numId="7">
    <w:abstractNumId w:val="3"/>
  </w:num>
  <w:num w:numId="8">
    <w:abstractNumId w:val="25"/>
  </w:num>
  <w:num w:numId="9">
    <w:abstractNumId w:val="18"/>
  </w:num>
  <w:num w:numId="10">
    <w:abstractNumId w:val="2"/>
  </w:num>
  <w:num w:numId="11">
    <w:abstractNumId w:val="16"/>
  </w:num>
  <w:num w:numId="12">
    <w:abstractNumId w:val="22"/>
  </w:num>
  <w:num w:numId="13">
    <w:abstractNumId w:val="30"/>
  </w:num>
  <w:num w:numId="14">
    <w:abstractNumId w:val="27"/>
  </w:num>
  <w:num w:numId="15">
    <w:abstractNumId w:val="24"/>
  </w:num>
  <w:num w:numId="16">
    <w:abstractNumId w:val="12"/>
  </w:num>
  <w:num w:numId="17">
    <w:abstractNumId w:val="5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</w:num>
  <w:num w:numId="23">
    <w:abstractNumId w:val="10"/>
  </w:num>
  <w:num w:numId="24">
    <w:abstractNumId w:val="13"/>
  </w:num>
  <w:num w:numId="25">
    <w:abstractNumId w:val="26"/>
  </w:num>
  <w:num w:numId="26">
    <w:abstractNumId w:val="15"/>
  </w:num>
  <w:num w:numId="27">
    <w:abstractNumId w:val="20"/>
  </w:num>
  <w:num w:numId="28">
    <w:abstractNumId w:val="4"/>
  </w:num>
  <w:num w:numId="29">
    <w:abstractNumId w:val="21"/>
  </w:num>
  <w:num w:numId="30">
    <w:abstractNumId w:val="0"/>
  </w:num>
  <w:num w:numId="31">
    <w:abstractNumId w:val="7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D2"/>
    <w:rsid w:val="0000240D"/>
    <w:rsid w:val="00006009"/>
    <w:rsid w:val="00020C8F"/>
    <w:rsid w:val="00022671"/>
    <w:rsid w:val="000309A5"/>
    <w:rsid w:val="000327EE"/>
    <w:rsid w:val="00032D77"/>
    <w:rsid w:val="00043654"/>
    <w:rsid w:val="000669D7"/>
    <w:rsid w:val="0007119C"/>
    <w:rsid w:val="000810F1"/>
    <w:rsid w:val="00096EA2"/>
    <w:rsid w:val="000978D8"/>
    <w:rsid w:val="000A4B0C"/>
    <w:rsid w:val="000E5C87"/>
    <w:rsid w:val="000F32FF"/>
    <w:rsid w:val="000F628D"/>
    <w:rsid w:val="00151B89"/>
    <w:rsid w:val="00156227"/>
    <w:rsid w:val="0017017A"/>
    <w:rsid w:val="0017400D"/>
    <w:rsid w:val="00184C65"/>
    <w:rsid w:val="001B447A"/>
    <w:rsid w:val="001B6FD3"/>
    <w:rsid w:val="001D7599"/>
    <w:rsid w:val="001E1B84"/>
    <w:rsid w:val="001E4C59"/>
    <w:rsid w:val="001F718A"/>
    <w:rsid w:val="00205A75"/>
    <w:rsid w:val="00214A91"/>
    <w:rsid w:val="002202A6"/>
    <w:rsid w:val="00226D42"/>
    <w:rsid w:val="002B1AAC"/>
    <w:rsid w:val="002B66FA"/>
    <w:rsid w:val="002C08B4"/>
    <w:rsid w:val="002E1880"/>
    <w:rsid w:val="002E1C57"/>
    <w:rsid w:val="002F65DA"/>
    <w:rsid w:val="0030358D"/>
    <w:rsid w:val="00312733"/>
    <w:rsid w:val="00327685"/>
    <w:rsid w:val="00337642"/>
    <w:rsid w:val="0034019E"/>
    <w:rsid w:val="003466ED"/>
    <w:rsid w:val="003547A5"/>
    <w:rsid w:val="00360D17"/>
    <w:rsid w:val="0036359B"/>
    <w:rsid w:val="0036449E"/>
    <w:rsid w:val="00365C13"/>
    <w:rsid w:val="00367BEE"/>
    <w:rsid w:val="0037417A"/>
    <w:rsid w:val="003944A5"/>
    <w:rsid w:val="0039540A"/>
    <w:rsid w:val="003A3424"/>
    <w:rsid w:val="003B2484"/>
    <w:rsid w:val="003C4F23"/>
    <w:rsid w:val="003F4301"/>
    <w:rsid w:val="003F6D66"/>
    <w:rsid w:val="00401517"/>
    <w:rsid w:val="0040295F"/>
    <w:rsid w:val="00406C23"/>
    <w:rsid w:val="004150C2"/>
    <w:rsid w:val="004219BA"/>
    <w:rsid w:val="00425680"/>
    <w:rsid w:val="0042757B"/>
    <w:rsid w:val="00432085"/>
    <w:rsid w:val="004443F3"/>
    <w:rsid w:val="004458A2"/>
    <w:rsid w:val="004574C7"/>
    <w:rsid w:val="00482FC0"/>
    <w:rsid w:val="00483810"/>
    <w:rsid w:val="004B529D"/>
    <w:rsid w:val="004C29EA"/>
    <w:rsid w:val="004C79FE"/>
    <w:rsid w:val="004E4214"/>
    <w:rsid w:val="004E65D3"/>
    <w:rsid w:val="0053361F"/>
    <w:rsid w:val="005378DE"/>
    <w:rsid w:val="005425F2"/>
    <w:rsid w:val="00562412"/>
    <w:rsid w:val="00566E53"/>
    <w:rsid w:val="0057270F"/>
    <w:rsid w:val="00572D47"/>
    <w:rsid w:val="00577BCB"/>
    <w:rsid w:val="005A3E09"/>
    <w:rsid w:val="005B1DF8"/>
    <w:rsid w:val="005B3069"/>
    <w:rsid w:val="005C105A"/>
    <w:rsid w:val="005D6298"/>
    <w:rsid w:val="005E108E"/>
    <w:rsid w:val="005F2276"/>
    <w:rsid w:val="00601DB3"/>
    <w:rsid w:val="006046CB"/>
    <w:rsid w:val="00610FD3"/>
    <w:rsid w:val="00611B4D"/>
    <w:rsid w:val="006150F5"/>
    <w:rsid w:val="00650025"/>
    <w:rsid w:val="00682076"/>
    <w:rsid w:val="00683F41"/>
    <w:rsid w:val="006A36A8"/>
    <w:rsid w:val="006B03AC"/>
    <w:rsid w:val="006C7FA7"/>
    <w:rsid w:val="006D1252"/>
    <w:rsid w:val="006D377C"/>
    <w:rsid w:val="006D60A2"/>
    <w:rsid w:val="006F45E9"/>
    <w:rsid w:val="00700B59"/>
    <w:rsid w:val="007123C6"/>
    <w:rsid w:val="00723698"/>
    <w:rsid w:val="0073509C"/>
    <w:rsid w:val="0073530B"/>
    <w:rsid w:val="00761BC4"/>
    <w:rsid w:val="00764D3A"/>
    <w:rsid w:val="00776A89"/>
    <w:rsid w:val="0077755C"/>
    <w:rsid w:val="007A1569"/>
    <w:rsid w:val="007B1F9F"/>
    <w:rsid w:val="007C0209"/>
    <w:rsid w:val="007E0526"/>
    <w:rsid w:val="007E1E58"/>
    <w:rsid w:val="007E3DE9"/>
    <w:rsid w:val="007E5B7A"/>
    <w:rsid w:val="00805325"/>
    <w:rsid w:val="008140D2"/>
    <w:rsid w:val="008332B2"/>
    <w:rsid w:val="00833965"/>
    <w:rsid w:val="00850E3A"/>
    <w:rsid w:val="00852CCD"/>
    <w:rsid w:val="008624FA"/>
    <w:rsid w:val="008758A4"/>
    <w:rsid w:val="00892180"/>
    <w:rsid w:val="008A0352"/>
    <w:rsid w:val="008B0124"/>
    <w:rsid w:val="008B34AE"/>
    <w:rsid w:val="008B7AC1"/>
    <w:rsid w:val="00912632"/>
    <w:rsid w:val="009179B4"/>
    <w:rsid w:val="0093432B"/>
    <w:rsid w:val="00945B52"/>
    <w:rsid w:val="00954781"/>
    <w:rsid w:val="00957656"/>
    <w:rsid w:val="00967CD7"/>
    <w:rsid w:val="00984814"/>
    <w:rsid w:val="00987A5C"/>
    <w:rsid w:val="00994CE5"/>
    <w:rsid w:val="00995EA2"/>
    <w:rsid w:val="009A0A50"/>
    <w:rsid w:val="009A7003"/>
    <w:rsid w:val="009B587E"/>
    <w:rsid w:val="009C2CE4"/>
    <w:rsid w:val="009C3A66"/>
    <w:rsid w:val="009E09EA"/>
    <w:rsid w:val="00A0546C"/>
    <w:rsid w:val="00A05EDB"/>
    <w:rsid w:val="00A10702"/>
    <w:rsid w:val="00A12798"/>
    <w:rsid w:val="00A26412"/>
    <w:rsid w:val="00A52563"/>
    <w:rsid w:val="00A62185"/>
    <w:rsid w:val="00A82437"/>
    <w:rsid w:val="00A86177"/>
    <w:rsid w:val="00A91CC4"/>
    <w:rsid w:val="00AC12EC"/>
    <w:rsid w:val="00AD117D"/>
    <w:rsid w:val="00AD1811"/>
    <w:rsid w:val="00AF0487"/>
    <w:rsid w:val="00B05C32"/>
    <w:rsid w:val="00B075FC"/>
    <w:rsid w:val="00B13E1E"/>
    <w:rsid w:val="00B17265"/>
    <w:rsid w:val="00B20875"/>
    <w:rsid w:val="00B232FF"/>
    <w:rsid w:val="00B56FF7"/>
    <w:rsid w:val="00B70922"/>
    <w:rsid w:val="00B81996"/>
    <w:rsid w:val="00B843E5"/>
    <w:rsid w:val="00B94D44"/>
    <w:rsid w:val="00BA0242"/>
    <w:rsid w:val="00BC2A12"/>
    <w:rsid w:val="00BE4BDC"/>
    <w:rsid w:val="00C04565"/>
    <w:rsid w:val="00C10380"/>
    <w:rsid w:val="00C121AD"/>
    <w:rsid w:val="00C479B9"/>
    <w:rsid w:val="00C51B2A"/>
    <w:rsid w:val="00C8512A"/>
    <w:rsid w:val="00CD1248"/>
    <w:rsid w:val="00CD37E7"/>
    <w:rsid w:val="00CD3C39"/>
    <w:rsid w:val="00CF1099"/>
    <w:rsid w:val="00CF3541"/>
    <w:rsid w:val="00CF73FF"/>
    <w:rsid w:val="00D0439C"/>
    <w:rsid w:val="00D05536"/>
    <w:rsid w:val="00D06409"/>
    <w:rsid w:val="00D14BE8"/>
    <w:rsid w:val="00D232BF"/>
    <w:rsid w:val="00D26628"/>
    <w:rsid w:val="00D371C9"/>
    <w:rsid w:val="00D417DA"/>
    <w:rsid w:val="00D7468E"/>
    <w:rsid w:val="00D84550"/>
    <w:rsid w:val="00D86B75"/>
    <w:rsid w:val="00D90998"/>
    <w:rsid w:val="00D93E0E"/>
    <w:rsid w:val="00DA225A"/>
    <w:rsid w:val="00DC01BC"/>
    <w:rsid w:val="00DE0F45"/>
    <w:rsid w:val="00DE382F"/>
    <w:rsid w:val="00E1608D"/>
    <w:rsid w:val="00E16EE5"/>
    <w:rsid w:val="00E25E25"/>
    <w:rsid w:val="00E3098E"/>
    <w:rsid w:val="00E361FF"/>
    <w:rsid w:val="00E549F1"/>
    <w:rsid w:val="00E57CA9"/>
    <w:rsid w:val="00E70F60"/>
    <w:rsid w:val="00E74B7C"/>
    <w:rsid w:val="00E82588"/>
    <w:rsid w:val="00EA2EC4"/>
    <w:rsid w:val="00EA3E37"/>
    <w:rsid w:val="00EB2995"/>
    <w:rsid w:val="00EF1CD2"/>
    <w:rsid w:val="00EF78B3"/>
    <w:rsid w:val="00F1416C"/>
    <w:rsid w:val="00F26632"/>
    <w:rsid w:val="00F37BCC"/>
    <w:rsid w:val="00F54156"/>
    <w:rsid w:val="00F75065"/>
    <w:rsid w:val="00F77B05"/>
    <w:rsid w:val="00F81966"/>
    <w:rsid w:val="00F92D42"/>
    <w:rsid w:val="00F940B0"/>
    <w:rsid w:val="00FA4B4F"/>
    <w:rsid w:val="00FB2D99"/>
    <w:rsid w:val="00FB79D2"/>
    <w:rsid w:val="00FC279C"/>
    <w:rsid w:val="00FC3F5F"/>
    <w:rsid w:val="00FE237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3E4D"/>
  <w15:docId w15:val="{E5FA792D-2DA1-4C00-9ACF-D771E86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40D2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72D47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819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0D2"/>
  </w:style>
  <w:style w:type="paragraph" w:styleId="llb">
    <w:name w:val="footer"/>
    <w:basedOn w:val="Norml"/>
    <w:link w:val="llbChar"/>
    <w:uiPriority w:val="99"/>
    <w:unhideWhenUsed/>
    <w:rsid w:val="008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40D2"/>
  </w:style>
  <w:style w:type="paragraph" w:styleId="Buborkszveg">
    <w:name w:val="Balloon Text"/>
    <w:basedOn w:val="Norml"/>
    <w:link w:val="BuborkszvegChar"/>
    <w:uiPriority w:val="99"/>
    <w:semiHidden/>
    <w:unhideWhenUsed/>
    <w:rsid w:val="008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0D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02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02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50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150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150F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50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50F5"/>
    <w:rPr>
      <w:rFonts w:ascii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15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1569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1569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572D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72D4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2D4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72D47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table" w:customStyle="1" w:styleId="Rcsostblzat2">
    <w:name w:val="Rácsos táblázat2"/>
    <w:basedOn w:val="Normltblzat"/>
    <w:next w:val="Rcsostblzat"/>
    <w:uiPriority w:val="59"/>
    <w:rsid w:val="0043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0295F"/>
    <w:rPr>
      <w:color w:val="800080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819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2">
    <w:name w:val="toc 2"/>
    <w:basedOn w:val="Norml"/>
    <w:next w:val="Norml"/>
    <w:autoRedefine/>
    <w:uiPriority w:val="39"/>
    <w:unhideWhenUsed/>
    <w:rsid w:val="002E1C57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2E1C57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2E1C57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2E1C57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2E1C57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2E1C57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2E1C57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2E1C57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table" w:customStyle="1" w:styleId="Rcsostblzat11">
    <w:name w:val="Rácsos táblázat11"/>
    <w:basedOn w:val="Normltblzat"/>
    <w:next w:val="Rcsostblzat"/>
    <w:uiPriority w:val="39"/>
    <w:rsid w:val="00C8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B7AC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A4B4F"/>
    <w:pPr>
      <w:spacing w:after="0" w:line="240" w:lineRule="auto"/>
    </w:pPr>
    <w:rPr>
      <w:rFonts w:ascii="Times New Roman" w:hAnsi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10FD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90998"/>
    <w:rPr>
      <w:color w:val="605E5C"/>
      <w:shd w:val="clear" w:color="auto" w:fill="E1DFDD"/>
    </w:rPr>
  </w:style>
  <w:style w:type="paragraph" w:customStyle="1" w:styleId="font8">
    <w:name w:val="font_8"/>
    <w:basedOn w:val="Norml"/>
    <w:rsid w:val="00B843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uri=celex%3A32016R0679" TargetMode="External"/><Relationship Id="rId13" Type="http://schemas.openxmlformats.org/officeDocument/2006/relationships/hyperlink" Target="file:///G:\Saj&#225;t%20meghajt&#243;\P&#233;ter%20&#246;sszes\Humano%20IT%20Kft\K&#246;z&#246;s%20Munk&#225;k\&#220;gyfelek\Van%20vele%20munka\Vendeglatosmunkak.hu\k&#233;sz\o%09https:\support.mozilla.org\hu\kb\sutik-informacio-amelyet-Weboldal-tarolnak-szami%3fredirectlocale=hu&amp;redirectslug=S%25C3%25BCtik+kezel%25C3%25A9se" TargetMode="External"/><Relationship Id="rId18" Type="http://schemas.openxmlformats.org/officeDocument/2006/relationships/hyperlink" Target="https://support.microsoft.com/en-us/help/17442/windows-internet-explorer-delete-manage-cooki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pport.apple.com/kb/PH17191?viewlocale=hu_HU&amp;locale=en_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ih.hu/files/ajanlas_honlapok-2018-02-19.pdf" TargetMode="External"/><Relationship Id="rId17" Type="http://schemas.openxmlformats.org/officeDocument/2006/relationships/hyperlink" Target="https://support.microsoft.com/en-us/help/17442/windows-internet-explorer-delete-manage-cook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us/help/17442/windows-internet-explorer-delete-manage-cookies" TargetMode="External"/><Relationship Id="rId20" Type="http://schemas.openxmlformats.org/officeDocument/2006/relationships/hyperlink" Target="https://support.apple.com/kb/PH19214?viewlocale=hu_HU&amp;locale=en_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ogszabaly?docid=A0000100.T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us/help/17442/windows-internet-explorer-delete-manage-cooki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aih.hu/files/tajekoztato-ajanlas-v-2015-10-09.pdf" TargetMode="External"/><Relationship Id="rId19" Type="http://schemas.openxmlformats.org/officeDocument/2006/relationships/hyperlink" Target="https://support.apple.com/kb/PH21411?viewlocale=hu_HU&amp;locale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12.TV" TargetMode="External"/><Relationship Id="rId14" Type="http://schemas.openxmlformats.org/officeDocument/2006/relationships/hyperlink" Target="https://support.google.com/chrome/answer/95647" TargetMode="External"/><Relationship Id="rId22" Type="http://schemas.openxmlformats.org/officeDocument/2006/relationships/hyperlink" Target="http://help.opera.com/Windows/10.00/hu/cooki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A98E-0E12-4CE4-A093-E96CC41B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3866</Words>
  <Characters>26676</Characters>
  <Application>Microsoft Office Word</Application>
  <DocSecurity>0</DocSecurity>
  <Lines>222</Lines>
  <Paragraphs>60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Györgyi Herenyik</cp:lastModifiedBy>
  <cp:revision>12</cp:revision>
  <dcterms:created xsi:type="dcterms:W3CDTF">2020-05-14T13:39:00Z</dcterms:created>
  <dcterms:modified xsi:type="dcterms:W3CDTF">2020-05-15T12:25:00Z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zsmilos@microsoft.com</vt:lpwstr>
  </property>
  <property fmtid="{D5CDD505-2E9C-101B-9397-08002B2CF9AE}" pid="5" name="MSIP_Label_f42aa342-8706-4288-bd11-ebb85995028c_SetDate">
    <vt:lpwstr>2018-08-15T09:13:04.9951754Z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